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33" w:rsidRDefault="00B84E33" w:rsidP="00B84E33">
      <w:pPr>
        <w:tabs>
          <w:tab w:val="left" w:pos="3150"/>
        </w:tabs>
        <w:spacing w:after="0" w:line="240" w:lineRule="auto"/>
        <w:jc w:val="center"/>
        <w:rPr>
          <w:rFonts w:ascii="Times New Roman" w:hAnsi="Times New Roman" w:cs="Times New Roman"/>
          <w:sz w:val="28"/>
          <w:szCs w:val="28"/>
        </w:rPr>
      </w:pPr>
    </w:p>
    <w:p w:rsidR="00CC5CE0" w:rsidRDefault="00CC5CE0" w:rsidP="00BE147D">
      <w:pPr>
        <w:rPr>
          <w:rStyle w:val="a3"/>
        </w:rPr>
      </w:pPr>
      <w:r>
        <w:rPr>
          <w:rStyle w:val="a3"/>
        </w:rPr>
        <w:t xml:space="preserve">                               </w:t>
      </w:r>
      <w:r>
        <w:rPr>
          <w:rFonts w:ascii="Calibri" w:hAnsi="Calibri"/>
          <w:noProof/>
          <w:lang w:eastAsia="ru-RU"/>
        </w:rPr>
        <w:drawing>
          <wp:anchor distT="0" distB="0" distL="114300" distR="114300" simplePos="0" relativeHeight="251659264" behindDoc="0" locked="0" layoutInCell="1" allowOverlap="1" wp14:anchorId="2892970E" wp14:editId="1AB9B427">
            <wp:simplePos x="0" y="0"/>
            <wp:positionH relativeFrom="column">
              <wp:posOffset>39370</wp:posOffset>
            </wp:positionH>
            <wp:positionV relativeFrom="paragraph">
              <wp:posOffset>-1270</wp:posOffset>
            </wp:positionV>
            <wp:extent cx="1181100" cy="12573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3"/>
        </w:rPr>
        <w:t xml:space="preserve">                                                         </w:t>
      </w:r>
    </w:p>
    <w:p w:rsidR="004C38EC" w:rsidRPr="006B22C6" w:rsidRDefault="00CC5CE0" w:rsidP="00000D23">
      <w:pPr>
        <w:pStyle w:val="a5"/>
        <w:pBdr>
          <w:bottom w:val="single" w:sz="8" w:space="0" w:color="4F81BD" w:themeColor="accent1"/>
        </w:pBdr>
        <w:jc w:val="right"/>
        <w:rPr>
          <w:rFonts w:ascii="Times New Roman" w:hAnsi="Times New Roman" w:cs="Times New Roman"/>
          <w:b/>
          <w:bCs/>
          <w:smallCaps/>
          <w:sz w:val="18"/>
          <w:szCs w:val="18"/>
        </w:rPr>
      </w:pPr>
      <w:r>
        <w:rPr>
          <w:rStyle w:val="a3"/>
        </w:rPr>
        <w:t xml:space="preserve">                                  </w:t>
      </w:r>
      <w:proofErr w:type="gramStart"/>
      <w:r w:rsidR="004C38EC" w:rsidRPr="006B22C6">
        <w:rPr>
          <w:rStyle w:val="a4"/>
          <w:rFonts w:ascii="Times New Roman" w:hAnsi="Times New Roman" w:cs="Times New Roman"/>
          <w:sz w:val="18"/>
          <w:szCs w:val="18"/>
        </w:rPr>
        <w:t>Межрайонная</w:t>
      </w:r>
      <w:proofErr w:type="gramEnd"/>
      <w:r w:rsidR="004C38EC" w:rsidRPr="006B22C6">
        <w:rPr>
          <w:rStyle w:val="a4"/>
          <w:rFonts w:ascii="Times New Roman" w:hAnsi="Times New Roman" w:cs="Times New Roman"/>
          <w:sz w:val="18"/>
          <w:szCs w:val="18"/>
        </w:rPr>
        <w:t xml:space="preserve"> ИФНС России №1 по    </w:t>
      </w:r>
      <w:r w:rsidR="004C38EC">
        <w:rPr>
          <w:rStyle w:val="a4"/>
          <w:rFonts w:ascii="Times New Roman" w:hAnsi="Times New Roman" w:cs="Times New Roman"/>
          <w:sz w:val="18"/>
          <w:szCs w:val="18"/>
        </w:rPr>
        <w:t xml:space="preserve">                   </w:t>
      </w:r>
      <w:r w:rsidR="004C38EC" w:rsidRPr="006B22C6">
        <w:rPr>
          <w:rStyle w:val="a4"/>
          <w:rFonts w:ascii="Times New Roman" w:hAnsi="Times New Roman" w:cs="Times New Roman"/>
          <w:sz w:val="18"/>
          <w:szCs w:val="18"/>
        </w:rPr>
        <w:t xml:space="preserve">Республике Крым                                                                                                                                                     </w:t>
      </w:r>
      <w:r w:rsidR="004C38EC">
        <w:rPr>
          <w:rStyle w:val="a4"/>
          <w:rFonts w:ascii="Times New Roman" w:hAnsi="Times New Roman" w:cs="Times New Roman"/>
          <w:sz w:val="18"/>
          <w:szCs w:val="18"/>
        </w:rPr>
        <w:t>тел.</w:t>
      </w:r>
      <w:r w:rsidR="004C38EC" w:rsidRPr="006B22C6">
        <w:rPr>
          <w:rStyle w:val="a4"/>
          <w:rFonts w:ascii="Times New Roman" w:hAnsi="Times New Roman" w:cs="Times New Roman"/>
          <w:sz w:val="18"/>
          <w:szCs w:val="18"/>
        </w:rPr>
        <w:t>(</w:t>
      </w:r>
      <w:r w:rsidR="004C38EC">
        <w:rPr>
          <w:rStyle w:val="a4"/>
          <w:rFonts w:ascii="Times New Roman" w:hAnsi="Times New Roman" w:cs="Times New Roman"/>
          <w:sz w:val="18"/>
          <w:szCs w:val="18"/>
        </w:rPr>
        <w:t>3</w:t>
      </w:r>
      <w:r w:rsidR="004C38EC" w:rsidRPr="006B22C6">
        <w:rPr>
          <w:rStyle w:val="a4"/>
          <w:rFonts w:ascii="Times New Roman" w:hAnsi="Times New Roman" w:cs="Times New Roman"/>
          <w:sz w:val="18"/>
          <w:szCs w:val="18"/>
        </w:rPr>
        <w:t>6564) 3-1</w:t>
      </w:r>
      <w:r w:rsidR="004C38EC">
        <w:rPr>
          <w:rStyle w:val="a4"/>
          <w:rFonts w:ascii="Times New Roman" w:hAnsi="Times New Roman" w:cs="Times New Roman"/>
          <w:sz w:val="18"/>
          <w:szCs w:val="18"/>
        </w:rPr>
        <w:t>4-24</w:t>
      </w:r>
    </w:p>
    <w:p w:rsidR="00CC5CE0" w:rsidRDefault="004C38EC" w:rsidP="00000D23">
      <w:pPr>
        <w:pStyle w:val="a5"/>
        <w:pBdr>
          <w:bottom w:val="single" w:sz="8" w:space="0" w:color="4F81BD" w:themeColor="accent1"/>
        </w:pBdr>
        <w:jc w:val="right"/>
        <w:rPr>
          <w:rStyle w:val="a3"/>
        </w:rPr>
      </w:pPr>
      <w:r w:rsidRPr="006B22C6">
        <w:rPr>
          <w:rStyle w:val="a4"/>
          <w:rFonts w:ascii="Times New Roman" w:hAnsi="Times New Roman" w:cs="Times New Roman"/>
          <w:sz w:val="18"/>
          <w:szCs w:val="18"/>
        </w:rPr>
        <w:t xml:space="preserve">                                                                        </w:t>
      </w:r>
      <w:r w:rsidR="00692D30">
        <w:rPr>
          <w:rStyle w:val="a4"/>
          <w:rFonts w:ascii="Times New Roman" w:hAnsi="Times New Roman" w:cs="Times New Roman"/>
          <w:sz w:val="18"/>
          <w:szCs w:val="18"/>
        </w:rPr>
        <w:t xml:space="preserve">                     </w:t>
      </w:r>
      <w:r w:rsidR="00BE147D" w:rsidRPr="00BE147D">
        <w:rPr>
          <w:rStyle w:val="a4"/>
          <w:rFonts w:ascii="Times New Roman" w:hAnsi="Times New Roman" w:cs="Times New Roman"/>
          <w:sz w:val="18"/>
          <w:szCs w:val="18"/>
        </w:rPr>
        <w:t>2</w:t>
      </w:r>
      <w:r w:rsidR="00E242E9">
        <w:rPr>
          <w:rStyle w:val="a4"/>
          <w:rFonts w:ascii="Times New Roman" w:hAnsi="Times New Roman" w:cs="Times New Roman"/>
          <w:sz w:val="18"/>
          <w:szCs w:val="18"/>
        </w:rPr>
        <w:t>0</w:t>
      </w:r>
      <w:r w:rsidRPr="006B22C6">
        <w:rPr>
          <w:rStyle w:val="a4"/>
          <w:rFonts w:ascii="Times New Roman" w:hAnsi="Times New Roman" w:cs="Times New Roman"/>
          <w:sz w:val="18"/>
          <w:szCs w:val="18"/>
        </w:rPr>
        <w:t>.0</w:t>
      </w:r>
      <w:r w:rsidR="00E242E9">
        <w:rPr>
          <w:rStyle w:val="a4"/>
          <w:rFonts w:ascii="Times New Roman" w:hAnsi="Times New Roman" w:cs="Times New Roman"/>
          <w:sz w:val="18"/>
          <w:szCs w:val="18"/>
        </w:rPr>
        <w:t>9</w:t>
      </w:r>
      <w:r w:rsidRPr="006B22C6">
        <w:rPr>
          <w:rStyle w:val="a4"/>
          <w:rFonts w:ascii="Times New Roman" w:hAnsi="Times New Roman" w:cs="Times New Roman"/>
          <w:sz w:val="18"/>
          <w:szCs w:val="18"/>
        </w:rPr>
        <w:t>.2016</w:t>
      </w:r>
      <w:r w:rsidR="00CC5CE0">
        <w:rPr>
          <w:rStyle w:val="a3"/>
        </w:rPr>
        <w:t xml:space="preserve">                             </w:t>
      </w:r>
    </w:p>
    <w:p w:rsidR="00BE147D" w:rsidRPr="00BE147D" w:rsidRDefault="00E242E9" w:rsidP="00BE147D">
      <w:pPr>
        <w:shd w:val="clear" w:color="auto" w:fill="FFFFFF"/>
        <w:spacing w:after="210" w:line="240" w:lineRule="auto"/>
        <w:jc w:val="center"/>
        <w:rPr>
          <w:rFonts w:ascii="Times New Roman" w:eastAsia="Times New Roman" w:hAnsi="Times New Roman" w:cs="Times New Roman"/>
          <w:b/>
          <w:bCs/>
          <w:sz w:val="26"/>
          <w:szCs w:val="26"/>
        </w:rPr>
      </w:pPr>
      <w:bookmarkStart w:id="0" w:name="_GoBack"/>
      <w:r w:rsidRPr="00E242E9">
        <w:rPr>
          <w:rFonts w:ascii="Times New Roman" w:eastAsia="Times New Roman" w:hAnsi="Times New Roman" w:cs="Times New Roman"/>
          <w:b/>
          <w:bCs/>
          <w:sz w:val="26"/>
          <w:szCs w:val="26"/>
        </w:rPr>
        <w:t>П</w:t>
      </w:r>
      <w:r w:rsidR="00BE147D" w:rsidRPr="00E242E9">
        <w:rPr>
          <w:rFonts w:ascii="Times New Roman" w:eastAsia="Times New Roman" w:hAnsi="Times New Roman" w:cs="Times New Roman"/>
          <w:b/>
          <w:bCs/>
          <w:sz w:val="26"/>
          <w:szCs w:val="26"/>
        </w:rPr>
        <w:t>оэтапная</w:t>
      </w:r>
      <w:r>
        <w:rPr>
          <w:rFonts w:ascii="Times New Roman" w:eastAsia="Times New Roman" w:hAnsi="Times New Roman" w:cs="Times New Roman"/>
          <w:b/>
          <w:bCs/>
          <w:sz w:val="26"/>
          <w:szCs w:val="26"/>
        </w:rPr>
        <w:t xml:space="preserve"> замена контрольно-кассовой </w:t>
      </w:r>
      <w:r w:rsidR="00BE147D" w:rsidRPr="00BE147D">
        <w:rPr>
          <w:rFonts w:ascii="Times New Roman" w:eastAsia="Times New Roman" w:hAnsi="Times New Roman" w:cs="Times New Roman"/>
          <w:b/>
          <w:bCs/>
          <w:sz w:val="26"/>
          <w:szCs w:val="26"/>
        </w:rPr>
        <w:t>техники.</w:t>
      </w:r>
    </w:p>
    <w:bookmarkEnd w:id="0"/>
    <w:p w:rsidR="00BE147D" w:rsidRPr="00BE147D" w:rsidRDefault="00E242E9" w:rsidP="00BE147D">
      <w:pPr>
        <w:shd w:val="clear" w:color="auto" w:fill="FFFFFF"/>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BE147D" w:rsidRPr="00BE147D">
        <w:rPr>
          <w:rFonts w:ascii="Times New Roman" w:eastAsia="Times New Roman" w:hAnsi="Times New Roman" w:cs="Times New Roman"/>
          <w:bCs/>
          <w:sz w:val="24"/>
          <w:szCs w:val="24"/>
        </w:rPr>
        <w:t xml:space="preserve">ринят Федеральный закон о переходе на ККТ, позволяющую передавать информацию о наличных расчетах в налоговые органы в электронном виде. Проще говоря, хозяйствующие субъекты, которые используют в своей деятельности ККТ, в скором времени перейдут на технику, способную не только отбивать привычный кассовый чек, но и в реальном режиме времени передавать сведения о покупке в налоговый орган. </w:t>
      </w:r>
    </w:p>
    <w:p w:rsidR="00BE147D" w:rsidRPr="00BE147D" w:rsidRDefault="00BE147D" w:rsidP="00BE147D">
      <w:pPr>
        <w:shd w:val="clear" w:color="auto" w:fill="FFFFFF"/>
        <w:spacing w:after="210" w:line="240" w:lineRule="auto"/>
        <w:ind w:firstLine="709"/>
        <w:jc w:val="both"/>
        <w:rPr>
          <w:rFonts w:ascii="Times New Roman" w:eastAsia="Times New Roman" w:hAnsi="Times New Roman" w:cs="Times New Roman"/>
          <w:color w:val="000000" w:themeColor="text1"/>
          <w:sz w:val="24"/>
          <w:szCs w:val="24"/>
        </w:rPr>
      </w:pPr>
      <w:r w:rsidRPr="00BE147D">
        <w:rPr>
          <w:rFonts w:ascii="Times New Roman" w:eastAsia="Times New Roman" w:hAnsi="Times New Roman" w:cs="Times New Roman"/>
          <w:color w:val="000000" w:themeColor="text1"/>
          <w:sz w:val="24"/>
          <w:szCs w:val="24"/>
        </w:rPr>
        <w:t>Данный закон, предусматривает:</w:t>
      </w:r>
    </w:p>
    <w:p w:rsidR="00BE147D" w:rsidRPr="00BE147D" w:rsidRDefault="00BE147D" w:rsidP="00BE147D">
      <w:pPr>
        <w:shd w:val="clear" w:color="auto" w:fill="FFFFFF"/>
        <w:spacing w:after="210" w:line="240" w:lineRule="auto"/>
        <w:ind w:firstLine="709"/>
        <w:jc w:val="both"/>
        <w:rPr>
          <w:rFonts w:ascii="Times New Roman" w:eastAsia="Times New Roman" w:hAnsi="Times New Roman" w:cs="Times New Roman"/>
          <w:color w:val="000000" w:themeColor="text1"/>
          <w:sz w:val="24"/>
          <w:szCs w:val="24"/>
        </w:rPr>
      </w:pPr>
      <w:r w:rsidRPr="00BE147D">
        <w:rPr>
          <w:rFonts w:ascii="Times New Roman" w:eastAsia="Times New Roman" w:hAnsi="Times New Roman" w:cs="Times New Roman"/>
          <w:color w:val="000000" w:themeColor="text1"/>
          <w:sz w:val="24"/>
          <w:szCs w:val="24"/>
        </w:rPr>
        <w:t>- обязанность формирования кассового чека (бланка строгой отчетности) в электронной форме в момент расчета;</w:t>
      </w:r>
    </w:p>
    <w:p w:rsidR="00BE147D" w:rsidRPr="00BE147D" w:rsidRDefault="00BE147D" w:rsidP="00BE147D">
      <w:pPr>
        <w:shd w:val="clear" w:color="auto" w:fill="FFFFFF"/>
        <w:spacing w:after="210" w:line="240" w:lineRule="auto"/>
        <w:ind w:firstLine="709"/>
        <w:jc w:val="both"/>
        <w:rPr>
          <w:rFonts w:ascii="Times New Roman" w:eastAsia="Times New Roman" w:hAnsi="Times New Roman" w:cs="Times New Roman"/>
          <w:color w:val="000000" w:themeColor="text1"/>
          <w:sz w:val="24"/>
          <w:szCs w:val="24"/>
        </w:rPr>
      </w:pPr>
      <w:r w:rsidRPr="00BE147D">
        <w:rPr>
          <w:rFonts w:ascii="Times New Roman" w:eastAsia="Times New Roman" w:hAnsi="Times New Roman" w:cs="Times New Roman"/>
          <w:color w:val="000000" w:themeColor="text1"/>
          <w:sz w:val="24"/>
          <w:szCs w:val="24"/>
        </w:rPr>
        <w:t>- формирование кассового чека (бланка строгой отчетности) в электронном виде при осуществлении расчетов в сети "Интернет";</w:t>
      </w:r>
    </w:p>
    <w:p w:rsidR="00BE147D" w:rsidRPr="00BE147D" w:rsidRDefault="00BE147D" w:rsidP="00BE147D">
      <w:pPr>
        <w:shd w:val="clear" w:color="auto" w:fill="FFFFFF"/>
        <w:spacing w:after="210" w:line="240" w:lineRule="auto"/>
        <w:ind w:firstLine="709"/>
        <w:jc w:val="both"/>
        <w:rPr>
          <w:rFonts w:ascii="Times New Roman" w:eastAsia="Times New Roman" w:hAnsi="Times New Roman" w:cs="Times New Roman"/>
          <w:color w:val="000000" w:themeColor="text1"/>
          <w:sz w:val="24"/>
          <w:szCs w:val="24"/>
        </w:rPr>
      </w:pPr>
      <w:r w:rsidRPr="00BE147D">
        <w:rPr>
          <w:rFonts w:ascii="Times New Roman" w:eastAsia="Times New Roman" w:hAnsi="Times New Roman" w:cs="Times New Roman"/>
          <w:color w:val="000000" w:themeColor="text1"/>
          <w:sz w:val="24"/>
          <w:szCs w:val="24"/>
        </w:rPr>
        <w:t>- передачу данных о расчетах в адрес налоговых органов в онлайн-режиме;</w:t>
      </w:r>
    </w:p>
    <w:p w:rsidR="00BE147D" w:rsidRPr="00BE147D" w:rsidRDefault="00BE147D" w:rsidP="00BE147D">
      <w:pPr>
        <w:shd w:val="clear" w:color="auto" w:fill="FFFFFF"/>
        <w:spacing w:after="210" w:line="240" w:lineRule="auto"/>
        <w:ind w:firstLine="709"/>
        <w:jc w:val="both"/>
        <w:rPr>
          <w:rFonts w:ascii="Times New Roman" w:eastAsia="Times New Roman" w:hAnsi="Times New Roman" w:cs="Times New Roman"/>
          <w:color w:val="000000" w:themeColor="text1"/>
          <w:sz w:val="24"/>
          <w:szCs w:val="24"/>
        </w:rPr>
      </w:pPr>
      <w:r w:rsidRPr="00BE147D">
        <w:rPr>
          <w:rFonts w:ascii="Times New Roman" w:eastAsia="Times New Roman" w:hAnsi="Times New Roman" w:cs="Times New Roman"/>
          <w:color w:val="000000" w:themeColor="text1"/>
          <w:sz w:val="24"/>
          <w:szCs w:val="24"/>
        </w:rPr>
        <w:t>- ведение реестра ККТ и реестра фискальных накопителей на основании сведений, передаваемых их производителями.</w:t>
      </w:r>
    </w:p>
    <w:p w:rsidR="00BE147D" w:rsidRPr="00BE147D" w:rsidRDefault="00BE147D" w:rsidP="00BE147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E147D">
        <w:rPr>
          <w:rFonts w:ascii="Times New Roman" w:eastAsia="Times New Roman" w:hAnsi="Times New Roman" w:cs="Times New Roman"/>
          <w:color w:val="000000" w:themeColor="text1"/>
          <w:sz w:val="24"/>
          <w:szCs w:val="24"/>
        </w:rPr>
        <w:t xml:space="preserve">Применение ККТ с функцией передачи информации </w:t>
      </w:r>
      <w:r w:rsidRPr="00BE147D">
        <w:rPr>
          <w:rFonts w:ascii="Times New Roman" w:eastAsia="Times New Roman" w:hAnsi="Times New Roman" w:cs="Times New Roman"/>
          <w:sz w:val="24"/>
          <w:szCs w:val="24"/>
        </w:rPr>
        <w:t xml:space="preserve">в адрес налоговых органов, </w:t>
      </w:r>
      <w:r w:rsidRPr="00BE147D">
        <w:rPr>
          <w:rFonts w:ascii="Times New Roman" w:eastAsia="Times New Roman" w:hAnsi="Times New Roman" w:cs="Times New Roman"/>
          <w:color w:val="000000" w:themeColor="text1"/>
          <w:sz w:val="24"/>
          <w:szCs w:val="24"/>
        </w:rPr>
        <w:t>потребует от организаций и индивидуальных предпринимателей заключения договора с оператором фискальных данных, соответствующим установленным требованиям и получившим разрешение на обработку фискальных данных.</w:t>
      </w:r>
    </w:p>
    <w:p w:rsidR="00BE147D" w:rsidRPr="00BE147D" w:rsidRDefault="00BE147D" w:rsidP="00BE147D">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BE147D">
        <w:rPr>
          <w:rFonts w:ascii="Times New Roman" w:eastAsia="Times New Roman" w:hAnsi="Times New Roman" w:cs="Times New Roman"/>
          <w:color w:val="000000" w:themeColor="text1"/>
          <w:sz w:val="24"/>
          <w:szCs w:val="24"/>
        </w:rPr>
        <w:t xml:space="preserve">Законом предусматривается поэтапное введение новых требований. Так, </w:t>
      </w:r>
      <w:r w:rsidRPr="00BE147D">
        <w:rPr>
          <w:rFonts w:ascii="Times New Roman" w:eastAsia="Times New Roman" w:hAnsi="Times New Roman" w:cs="Times New Roman"/>
          <w:b/>
          <w:color w:val="000000" w:themeColor="text1"/>
          <w:sz w:val="24"/>
          <w:szCs w:val="24"/>
        </w:rPr>
        <w:t>до 1 февраля 2017 года</w:t>
      </w:r>
      <w:r w:rsidRPr="00BE147D">
        <w:rPr>
          <w:rFonts w:ascii="Times New Roman" w:eastAsia="Times New Roman" w:hAnsi="Times New Roman" w:cs="Times New Roman"/>
          <w:color w:val="000000" w:themeColor="text1"/>
          <w:sz w:val="24"/>
          <w:szCs w:val="24"/>
        </w:rPr>
        <w:t xml:space="preserve"> положения закона об обязательной передаче фискальных данных в налоговые органы через оператора фискальных данных применяются организациями и индивидуальными предпринимателями </w:t>
      </w:r>
      <w:r w:rsidRPr="00BE147D">
        <w:rPr>
          <w:rFonts w:ascii="Times New Roman" w:eastAsia="Times New Roman" w:hAnsi="Times New Roman" w:cs="Times New Roman"/>
          <w:b/>
          <w:color w:val="000000" w:themeColor="text1"/>
          <w:sz w:val="24"/>
          <w:szCs w:val="24"/>
        </w:rPr>
        <w:t>в добровольном порядке. С 1 февраля 2017 года</w:t>
      </w:r>
      <w:r w:rsidRPr="00BE147D">
        <w:rPr>
          <w:rFonts w:ascii="Times New Roman" w:eastAsia="Times New Roman" w:hAnsi="Times New Roman" w:cs="Times New Roman"/>
          <w:color w:val="000000" w:themeColor="text1"/>
          <w:sz w:val="24"/>
          <w:szCs w:val="24"/>
        </w:rPr>
        <w:t xml:space="preserve"> не допускаются регистрация и перерегистрация ККТ, </w:t>
      </w:r>
      <w:r w:rsidRPr="00BE147D">
        <w:rPr>
          <w:rFonts w:ascii="Times New Roman" w:eastAsia="Times New Roman" w:hAnsi="Times New Roman" w:cs="Times New Roman"/>
          <w:b/>
          <w:color w:val="000000" w:themeColor="text1"/>
          <w:sz w:val="24"/>
          <w:szCs w:val="24"/>
        </w:rPr>
        <w:t>которая не обеспечивает передачу оператору фискальных данных каждого кассового чека или бланка строгой отчетности в электронной форме</w:t>
      </w:r>
      <w:r w:rsidRPr="00BE147D">
        <w:rPr>
          <w:rFonts w:ascii="Times New Roman" w:eastAsia="Times New Roman" w:hAnsi="Times New Roman" w:cs="Times New Roman"/>
          <w:color w:val="000000" w:themeColor="text1"/>
          <w:sz w:val="24"/>
          <w:szCs w:val="24"/>
        </w:rPr>
        <w:t xml:space="preserve"> (за исключением установленного законом случая). Организации и индивидуальные предприниматели, </w:t>
      </w:r>
      <w:r w:rsidRPr="00BE147D">
        <w:rPr>
          <w:rFonts w:ascii="Times New Roman" w:eastAsia="Times New Roman" w:hAnsi="Times New Roman" w:cs="Times New Roman"/>
          <w:b/>
          <w:color w:val="000000" w:themeColor="text1"/>
          <w:sz w:val="24"/>
          <w:szCs w:val="24"/>
        </w:rPr>
        <w:t xml:space="preserve">осуществляющие торговлю с использованием торговых автоматов, </w:t>
      </w:r>
      <w:r w:rsidRPr="00BE147D">
        <w:rPr>
          <w:rFonts w:ascii="Times New Roman" w:eastAsia="Times New Roman" w:hAnsi="Times New Roman" w:cs="Times New Roman"/>
          <w:color w:val="000000" w:themeColor="text1"/>
          <w:sz w:val="24"/>
          <w:szCs w:val="24"/>
        </w:rPr>
        <w:t xml:space="preserve">могут не применять в составе таких торговых автоматов контрольно-кассовую технику </w:t>
      </w:r>
      <w:r w:rsidRPr="00BE147D">
        <w:rPr>
          <w:rFonts w:ascii="Times New Roman" w:eastAsia="Times New Roman" w:hAnsi="Times New Roman" w:cs="Times New Roman"/>
          <w:b/>
          <w:color w:val="000000" w:themeColor="text1"/>
          <w:sz w:val="24"/>
          <w:szCs w:val="24"/>
        </w:rPr>
        <w:t>до 1 июля 2018 года.</w:t>
      </w:r>
    </w:p>
    <w:p w:rsidR="00BE147D" w:rsidRDefault="00BE147D" w:rsidP="00BE147D">
      <w:pPr>
        <w:pStyle w:val="ConsPlusNormal"/>
        <w:ind w:firstLine="540"/>
        <w:jc w:val="both"/>
        <w:rPr>
          <w:b/>
        </w:rPr>
      </w:pPr>
      <w:proofErr w:type="gramStart"/>
      <w:r>
        <w:rPr>
          <w:rFonts w:eastAsia="Times New Roman"/>
          <w:color w:val="000000" w:themeColor="text1"/>
        </w:rPr>
        <w:t>Кроме этого законом предусмотрена отсрочка использования такой техники для ИП</w:t>
      </w:r>
      <w:r>
        <w:t>, например,  применяющим патентную систему налогообложения, а также организациям и индивидуальным предпринимателям, являющимся налогоплательщиками единого налога на вмененный доход для отдельных видов деятельности, при условии выдачи по требованию покупателя документа (товарного чека, квитанции или др. документа), подтверждающего приём денежных средств за соответствующий товар.</w:t>
      </w:r>
      <w:proofErr w:type="gramEnd"/>
      <w:r>
        <w:t xml:space="preserve"> </w:t>
      </w:r>
      <w:r>
        <w:rPr>
          <w:color w:val="FF0000"/>
        </w:rPr>
        <w:t xml:space="preserve"> </w:t>
      </w:r>
      <w:r>
        <w:t xml:space="preserve">Для них дана отсрочка по исполнению закона </w:t>
      </w:r>
      <w:r>
        <w:rPr>
          <w:b/>
        </w:rPr>
        <w:t xml:space="preserve"> до 1 июля 2018 года.</w:t>
      </w:r>
    </w:p>
    <w:p w:rsidR="00E242E9" w:rsidRDefault="00E242E9" w:rsidP="00BE147D">
      <w:pPr>
        <w:pStyle w:val="ConsPlusNormal"/>
        <w:ind w:firstLine="540"/>
        <w:jc w:val="both"/>
        <w:rPr>
          <w:rFonts w:ascii="Times New Roman" w:hAnsi="Times New Roman" w:cs="Times New Roman"/>
          <w:b/>
          <w:sz w:val="28"/>
          <w:szCs w:val="28"/>
        </w:rPr>
      </w:pPr>
    </w:p>
    <w:p w:rsidR="00000D23" w:rsidRPr="00000D23" w:rsidRDefault="00000D23" w:rsidP="00000D23">
      <w:pPr>
        <w:keepNext/>
        <w:keepLines/>
        <w:spacing w:before="120" w:after="0"/>
        <w:jc w:val="right"/>
        <w:outlineLvl w:val="0"/>
        <w:rPr>
          <w:rFonts w:ascii="Times New Roman" w:eastAsiaTheme="majorEastAsia" w:hAnsi="Times New Roman" w:cs="Times New Roman"/>
          <w:b/>
          <w:i/>
          <w:iCs/>
          <w:color w:val="000000" w:themeColor="text1"/>
          <w:sz w:val="20"/>
          <w:szCs w:val="20"/>
        </w:rPr>
      </w:pPr>
      <w:proofErr w:type="gramStart"/>
      <w:r w:rsidRPr="00000D23">
        <w:rPr>
          <w:rFonts w:ascii="Times New Roman" w:eastAsiaTheme="majorEastAsia" w:hAnsi="Times New Roman" w:cs="Times New Roman"/>
          <w:b/>
          <w:i/>
          <w:iCs/>
          <w:color w:val="000000" w:themeColor="text1"/>
          <w:sz w:val="20"/>
          <w:szCs w:val="20"/>
        </w:rPr>
        <w:t>Межрайонная</w:t>
      </w:r>
      <w:proofErr w:type="gramEnd"/>
      <w:r w:rsidRPr="00000D23">
        <w:rPr>
          <w:rFonts w:ascii="Times New Roman" w:eastAsiaTheme="majorEastAsia" w:hAnsi="Times New Roman" w:cs="Times New Roman"/>
          <w:b/>
          <w:i/>
          <w:iCs/>
          <w:color w:val="000000" w:themeColor="text1"/>
          <w:sz w:val="20"/>
          <w:szCs w:val="20"/>
        </w:rPr>
        <w:t xml:space="preserve"> ИФНС России №1 по Республике Крым</w:t>
      </w:r>
    </w:p>
    <w:sectPr w:rsidR="00000D23" w:rsidRPr="00000D23" w:rsidSect="007B236E">
      <w:pgSz w:w="11906" w:h="16838"/>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33"/>
    <w:rsid w:val="00000D23"/>
    <w:rsid w:val="00007E68"/>
    <w:rsid w:val="00014F84"/>
    <w:rsid w:val="000377C1"/>
    <w:rsid w:val="00056D1E"/>
    <w:rsid w:val="000801DA"/>
    <w:rsid w:val="000B0655"/>
    <w:rsid w:val="001235B4"/>
    <w:rsid w:val="00163DC8"/>
    <w:rsid w:val="001C448C"/>
    <w:rsid w:val="001E211D"/>
    <w:rsid w:val="002B19F0"/>
    <w:rsid w:val="00364CD5"/>
    <w:rsid w:val="003F74BC"/>
    <w:rsid w:val="00456E9A"/>
    <w:rsid w:val="004C38EC"/>
    <w:rsid w:val="004D6F0E"/>
    <w:rsid w:val="0052502E"/>
    <w:rsid w:val="00534F43"/>
    <w:rsid w:val="00650DDD"/>
    <w:rsid w:val="00692D30"/>
    <w:rsid w:val="006F6BBB"/>
    <w:rsid w:val="00736DC2"/>
    <w:rsid w:val="0074725A"/>
    <w:rsid w:val="007A0EF5"/>
    <w:rsid w:val="007B236E"/>
    <w:rsid w:val="008159C9"/>
    <w:rsid w:val="0089514F"/>
    <w:rsid w:val="00A9272B"/>
    <w:rsid w:val="00B05E77"/>
    <w:rsid w:val="00B84E33"/>
    <w:rsid w:val="00BE147D"/>
    <w:rsid w:val="00C713D8"/>
    <w:rsid w:val="00C722F7"/>
    <w:rsid w:val="00C93EFD"/>
    <w:rsid w:val="00CC31C8"/>
    <w:rsid w:val="00CC5CE0"/>
    <w:rsid w:val="00D07BFC"/>
    <w:rsid w:val="00D563E0"/>
    <w:rsid w:val="00E242E9"/>
    <w:rsid w:val="00E51740"/>
    <w:rsid w:val="00E768A1"/>
    <w:rsid w:val="00F1305B"/>
    <w:rsid w:val="00F60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left="680" w:right="680"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D8"/>
    <w:pPr>
      <w:spacing w:after="200" w:line="276" w:lineRule="auto"/>
      <w:ind w:left="0" w:right="0" w:firstLine="0"/>
    </w:pPr>
    <w:rPr>
      <w:rFonts w:asciiTheme="minorHAnsi" w:hAnsiTheme="minorHAnsi"/>
      <w:sz w:val="22"/>
    </w:rPr>
  </w:style>
  <w:style w:type="paragraph" w:styleId="1">
    <w:name w:val="heading 1"/>
    <w:basedOn w:val="a"/>
    <w:next w:val="a"/>
    <w:link w:val="10"/>
    <w:uiPriority w:val="9"/>
    <w:qFormat/>
    <w:rsid w:val="00CC5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CE0"/>
    <w:rPr>
      <w:rFonts w:asciiTheme="majorHAnsi" w:eastAsiaTheme="majorEastAsia" w:hAnsiTheme="majorHAnsi" w:cstheme="majorBidi"/>
      <w:b/>
      <w:bCs/>
      <w:color w:val="365F91" w:themeColor="accent1" w:themeShade="BF"/>
      <w:szCs w:val="28"/>
    </w:rPr>
  </w:style>
  <w:style w:type="paragraph" w:customStyle="1" w:styleId="ConsPlusNormal">
    <w:name w:val="ConsPlusNormal"/>
    <w:rsid w:val="00CC5CE0"/>
    <w:pPr>
      <w:autoSpaceDE w:val="0"/>
      <w:autoSpaceDN w:val="0"/>
      <w:adjustRightInd w:val="0"/>
      <w:ind w:left="0" w:right="0" w:firstLine="0"/>
    </w:pPr>
    <w:rPr>
      <w:rFonts w:ascii="Arial" w:hAnsi="Arial" w:cs="Arial"/>
      <w:sz w:val="20"/>
      <w:szCs w:val="20"/>
    </w:rPr>
  </w:style>
  <w:style w:type="character" w:styleId="a3">
    <w:name w:val="Intense Emphasis"/>
    <w:basedOn w:val="a0"/>
    <w:uiPriority w:val="21"/>
    <w:qFormat/>
    <w:rsid w:val="00CC5CE0"/>
    <w:rPr>
      <w:b/>
      <w:bCs/>
      <w:i/>
      <w:iCs/>
      <w:color w:val="4F81BD" w:themeColor="accent1"/>
    </w:rPr>
  </w:style>
  <w:style w:type="character" w:styleId="a4">
    <w:name w:val="Book Title"/>
    <w:basedOn w:val="a0"/>
    <w:uiPriority w:val="33"/>
    <w:qFormat/>
    <w:rsid w:val="00CC5CE0"/>
    <w:rPr>
      <w:b/>
      <w:bCs/>
      <w:smallCaps/>
      <w:spacing w:val="5"/>
    </w:rPr>
  </w:style>
  <w:style w:type="paragraph" w:styleId="a5">
    <w:name w:val="Title"/>
    <w:basedOn w:val="a"/>
    <w:next w:val="a"/>
    <w:link w:val="a6"/>
    <w:uiPriority w:val="10"/>
    <w:qFormat/>
    <w:rsid w:val="00CC5C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C5CE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left="680" w:right="680"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D8"/>
    <w:pPr>
      <w:spacing w:after="200" w:line="276" w:lineRule="auto"/>
      <w:ind w:left="0" w:right="0" w:firstLine="0"/>
    </w:pPr>
    <w:rPr>
      <w:rFonts w:asciiTheme="minorHAnsi" w:hAnsiTheme="minorHAnsi"/>
      <w:sz w:val="22"/>
    </w:rPr>
  </w:style>
  <w:style w:type="paragraph" w:styleId="1">
    <w:name w:val="heading 1"/>
    <w:basedOn w:val="a"/>
    <w:next w:val="a"/>
    <w:link w:val="10"/>
    <w:uiPriority w:val="9"/>
    <w:qFormat/>
    <w:rsid w:val="00CC5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CE0"/>
    <w:rPr>
      <w:rFonts w:asciiTheme="majorHAnsi" w:eastAsiaTheme="majorEastAsia" w:hAnsiTheme="majorHAnsi" w:cstheme="majorBidi"/>
      <w:b/>
      <w:bCs/>
      <w:color w:val="365F91" w:themeColor="accent1" w:themeShade="BF"/>
      <w:szCs w:val="28"/>
    </w:rPr>
  </w:style>
  <w:style w:type="paragraph" w:customStyle="1" w:styleId="ConsPlusNormal">
    <w:name w:val="ConsPlusNormal"/>
    <w:rsid w:val="00CC5CE0"/>
    <w:pPr>
      <w:autoSpaceDE w:val="0"/>
      <w:autoSpaceDN w:val="0"/>
      <w:adjustRightInd w:val="0"/>
      <w:ind w:left="0" w:right="0" w:firstLine="0"/>
    </w:pPr>
    <w:rPr>
      <w:rFonts w:ascii="Arial" w:hAnsi="Arial" w:cs="Arial"/>
      <w:sz w:val="20"/>
      <w:szCs w:val="20"/>
    </w:rPr>
  </w:style>
  <w:style w:type="character" w:styleId="a3">
    <w:name w:val="Intense Emphasis"/>
    <w:basedOn w:val="a0"/>
    <w:uiPriority w:val="21"/>
    <w:qFormat/>
    <w:rsid w:val="00CC5CE0"/>
    <w:rPr>
      <w:b/>
      <w:bCs/>
      <w:i/>
      <w:iCs/>
      <w:color w:val="4F81BD" w:themeColor="accent1"/>
    </w:rPr>
  </w:style>
  <w:style w:type="character" w:styleId="a4">
    <w:name w:val="Book Title"/>
    <w:basedOn w:val="a0"/>
    <w:uiPriority w:val="33"/>
    <w:qFormat/>
    <w:rsid w:val="00CC5CE0"/>
    <w:rPr>
      <w:b/>
      <w:bCs/>
      <w:smallCaps/>
      <w:spacing w:val="5"/>
    </w:rPr>
  </w:style>
  <w:style w:type="paragraph" w:styleId="a5">
    <w:name w:val="Title"/>
    <w:basedOn w:val="a"/>
    <w:next w:val="a"/>
    <w:link w:val="a6"/>
    <w:uiPriority w:val="10"/>
    <w:qFormat/>
    <w:rsid w:val="00CC5C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C5CE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3080">
      <w:bodyDiv w:val="1"/>
      <w:marLeft w:val="0"/>
      <w:marRight w:val="0"/>
      <w:marTop w:val="0"/>
      <w:marBottom w:val="0"/>
      <w:divBdr>
        <w:top w:val="none" w:sz="0" w:space="0" w:color="auto"/>
        <w:left w:val="none" w:sz="0" w:space="0" w:color="auto"/>
        <w:bottom w:val="none" w:sz="0" w:space="0" w:color="auto"/>
        <w:right w:val="none" w:sz="0" w:space="0" w:color="auto"/>
      </w:divBdr>
    </w:div>
    <w:div w:id="1052001388">
      <w:bodyDiv w:val="1"/>
      <w:marLeft w:val="0"/>
      <w:marRight w:val="0"/>
      <w:marTop w:val="0"/>
      <w:marBottom w:val="0"/>
      <w:divBdr>
        <w:top w:val="none" w:sz="0" w:space="0" w:color="auto"/>
        <w:left w:val="none" w:sz="0" w:space="0" w:color="auto"/>
        <w:bottom w:val="none" w:sz="0" w:space="0" w:color="auto"/>
        <w:right w:val="none" w:sz="0" w:space="0" w:color="auto"/>
      </w:divBdr>
    </w:div>
    <w:div w:id="1542672909">
      <w:bodyDiv w:val="1"/>
      <w:marLeft w:val="0"/>
      <w:marRight w:val="0"/>
      <w:marTop w:val="0"/>
      <w:marBottom w:val="0"/>
      <w:divBdr>
        <w:top w:val="none" w:sz="0" w:space="0" w:color="auto"/>
        <w:left w:val="none" w:sz="0" w:space="0" w:color="auto"/>
        <w:bottom w:val="none" w:sz="0" w:space="0" w:color="auto"/>
        <w:right w:val="none" w:sz="0" w:space="0" w:color="auto"/>
      </w:divBdr>
    </w:div>
    <w:div w:id="1682467571">
      <w:bodyDiv w:val="1"/>
      <w:marLeft w:val="0"/>
      <w:marRight w:val="0"/>
      <w:marTop w:val="0"/>
      <w:marBottom w:val="0"/>
      <w:divBdr>
        <w:top w:val="none" w:sz="0" w:space="0" w:color="auto"/>
        <w:left w:val="none" w:sz="0" w:space="0" w:color="auto"/>
        <w:bottom w:val="none" w:sz="0" w:space="0" w:color="auto"/>
        <w:right w:val="none" w:sz="0" w:space="0" w:color="auto"/>
      </w:divBdr>
    </w:div>
    <w:div w:id="17590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0C9C-F687-4A1F-9357-77A60D9D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Нечепуренко Евгений Анатольевич</dc:creator>
  <cp:lastModifiedBy>Умерова Елена Геннадьевна</cp:lastModifiedBy>
  <cp:revision>2</cp:revision>
  <cp:lastPrinted>2016-09-20T08:58:00Z</cp:lastPrinted>
  <dcterms:created xsi:type="dcterms:W3CDTF">2016-09-20T13:48:00Z</dcterms:created>
  <dcterms:modified xsi:type="dcterms:W3CDTF">2016-09-20T13:48:00Z</dcterms:modified>
</cp:coreProperties>
</file>