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560DD" w:rsidRPr="00D560DD">
        <w:rPr>
          <w:rFonts w:cs="Times New Roman"/>
          <w:b/>
          <w:bCs/>
          <w:smallCaps/>
          <w:color w:val="000000" w:themeColor="text1"/>
          <w:sz w:val="20"/>
          <w:szCs w:val="20"/>
        </w:rPr>
        <w:t>18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.10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D560DD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C8C" w:rsidRPr="00644C8C" w:rsidRDefault="00644C8C" w:rsidP="00644C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44C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Налоговики снизили количество проверок, но повысили их эффективность</w:t>
      </w:r>
      <w:r w:rsidRPr="00644C8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44C8C" w:rsidRPr="00644C8C" w:rsidRDefault="00644C8C" w:rsidP="0064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C8C">
        <w:rPr>
          <w:rFonts w:ascii="Times New Roman" w:hAnsi="Times New Roman" w:cs="Times New Roman"/>
          <w:color w:val="000000"/>
          <w:sz w:val="28"/>
          <w:szCs w:val="28"/>
        </w:rPr>
        <w:t>В Межрайонной ИФНС России №1 по Республики Крым подвели предварительные итоги контрольной деятельности в курортный сезон. Налоговыми органами в уходящем сезоне осуществлено 42 проверки субъектов предпринимательства, занимающихся торговлей, организацией питания, оказывающих услуги временного размещения туристов. За аналогичный период прошлого года таких проверок было проведено почти в 2 раза больше. При этом результативность контрольной деятельности составляет 100 процентов, т.е. практически каждый выезд инспектора выявляет нарушения. На снижение количества проверок во многом повлияло внедрение в середине лета так называемых «он-</w:t>
      </w:r>
      <w:proofErr w:type="spellStart"/>
      <w:r w:rsidRPr="00644C8C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644C8C">
        <w:rPr>
          <w:rFonts w:ascii="Times New Roman" w:hAnsi="Times New Roman" w:cs="Times New Roman"/>
          <w:color w:val="000000"/>
          <w:sz w:val="28"/>
          <w:szCs w:val="28"/>
        </w:rPr>
        <w:t xml:space="preserve">» касс – кассовых машин с модулями передачи данных о совершенных покупках в налоговые органы. Это позволяет контролировать денежные обороты и кассовую дисциплину, не выезжая на объект проверки и не отвлекать от деятельности предпринимателя. Повышение эффективности налоговых проверок стало возможным благодаря предварительному анализу деятельности субъектов хозяйствования и проводимым масштабным обследованиям объектов торговли и услуг, в </w:t>
      </w:r>
      <w:proofErr w:type="spellStart"/>
      <w:r w:rsidRPr="00644C8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644C8C">
        <w:rPr>
          <w:rFonts w:ascii="Times New Roman" w:hAnsi="Times New Roman" w:cs="Times New Roman"/>
          <w:color w:val="000000"/>
          <w:sz w:val="28"/>
          <w:szCs w:val="28"/>
        </w:rPr>
        <w:t xml:space="preserve">. сдаваемое жильё. Так инспекторами обследовано 716 таких объектов, что в 3,5 раза больше, чем в прошлом году. </w:t>
      </w:r>
    </w:p>
    <w:p w:rsidR="00644C8C" w:rsidRPr="00644C8C" w:rsidRDefault="00644C8C" w:rsidP="0064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C8C">
        <w:rPr>
          <w:rFonts w:ascii="Times New Roman" w:hAnsi="Times New Roman" w:cs="Times New Roman"/>
          <w:color w:val="000000"/>
          <w:sz w:val="28"/>
          <w:szCs w:val="28"/>
        </w:rPr>
        <w:t xml:space="preserve">Особое направление в контрольной деятельности уделялось выявлению неоформленного наёмного труда. В результате легализованы 319  наёмных работников, с заработной платы каждого из которых теперь платятся налоги.  </w:t>
      </w:r>
      <w:proofErr w:type="gramStart"/>
      <w:r w:rsidRPr="00644C8C">
        <w:rPr>
          <w:rFonts w:ascii="Times New Roman" w:hAnsi="Times New Roman" w:cs="Times New Roman"/>
          <w:color w:val="000000"/>
          <w:sz w:val="28"/>
          <w:szCs w:val="28"/>
        </w:rPr>
        <w:t>Кроме этого, налоговиками пресечено 13 случаев незаконной хозяйственной деятельности, 6 физических лиц уже  поставлены на учёт в качестве индивидуальных предпринимателей.</w:t>
      </w:r>
      <w:proofErr w:type="gramEnd"/>
    </w:p>
    <w:p w:rsidR="00D560DD" w:rsidRPr="00644C8C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bookmarkStart w:id="0" w:name="_GoBack"/>
      <w:bookmarkEnd w:id="0"/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644C8C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2017-10-18T13:14:00Z</dcterms:created>
  <dcterms:modified xsi:type="dcterms:W3CDTF">2017-10-18T13:14:00Z</dcterms:modified>
</cp:coreProperties>
</file>