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08" w:rsidRDefault="00283D08">
      <w:pPr>
        <w:rPr>
          <w:rFonts w:ascii="Times New Roman" w:hAnsi="Times New Roman" w:cs="Times New Roman"/>
          <w:sz w:val="28"/>
        </w:rPr>
      </w:pPr>
    </w:p>
    <w:p w:rsidR="00283D08" w:rsidRDefault="00283D08">
      <w:pPr>
        <w:rPr>
          <w:rFonts w:ascii="Times New Roman" w:hAnsi="Times New Roman" w:cs="Times New Roman"/>
          <w:sz w:val="28"/>
        </w:rPr>
      </w:pPr>
    </w:p>
    <w:p w:rsidR="00283D08" w:rsidRDefault="00283D08">
      <w:pPr>
        <w:rPr>
          <w:rFonts w:ascii="Times New Roman" w:hAnsi="Times New Roman" w:cs="Times New Roman"/>
          <w:sz w:val="28"/>
        </w:rPr>
      </w:pPr>
    </w:p>
    <w:p w:rsidR="00283D08" w:rsidRDefault="00283D08">
      <w:pPr>
        <w:rPr>
          <w:rFonts w:ascii="Times New Roman" w:hAnsi="Times New Roman" w:cs="Times New Roman"/>
          <w:sz w:val="28"/>
        </w:rPr>
      </w:pPr>
    </w:p>
    <w:p w:rsidR="00283D08" w:rsidRDefault="00283D08">
      <w:pPr>
        <w:rPr>
          <w:rFonts w:ascii="Times New Roman" w:hAnsi="Times New Roman" w:cs="Times New Roman"/>
          <w:sz w:val="28"/>
        </w:rPr>
      </w:pPr>
    </w:p>
    <w:p w:rsidR="00283D08" w:rsidRDefault="00283D08">
      <w:pPr>
        <w:rPr>
          <w:rFonts w:ascii="Times New Roman" w:hAnsi="Times New Roman" w:cs="Times New Roman"/>
          <w:sz w:val="28"/>
        </w:rPr>
      </w:pPr>
    </w:p>
    <w:p w:rsidR="00283D08" w:rsidRPr="00283D08" w:rsidRDefault="00283D08" w:rsidP="00283D08">
      <w:pPr>
        <w:jc w:val="center"/>
        <w:rPr>
          <w:rFonts w:ascii="Times New Roman" w:hAnsi="Times New Roman" w:cs="Times New Roman"/>
          <w:b/>
          <w:sz w:val="48"/>
        </w:rPr>
      </w:pPr>
      <w:r w:rsidRPr="00283D08">
        <w:rPr>
          <w:rFonts w:ascii="Times New Roman" w:hAnsi="Times New Roman" w:cs="Times New Roman"/>
          <w:b/>
          <w:sz w:val="48"/>
        </w:rPr>
        <w:t>Инвестиционный проект</w:t>
      </w:r>
    </w:p>
    <w:p w:rsidR="00283D08" w:rsidRPr="00283D08" w:rsidRDefault="00283D08" w:rsidP="00283D08">
      <w:pPr>
        <w:jc w:val="center"/>
        <w:rPr>
          <w:rFonts w:ascii="Times New Roman" w:hAnsi="Times New Roman" w:cs="Times New Roman"/>
          <w:b/>
          <w:sz w:val="36"/>
        </w:rPr>
      </w:pPr>
      <w:r w:rsidRPr="00283D08">
        <w:rPr>
          <w:rFonts w:ascii="Times New Roman" w:hAnsi="Times New Roman" w:cs="Times New Roman"/>
          <w:b/>
          <w:sz w:val="36"/>
        </w:rPr>
        <w:t>Строительство лечебно-оздоровительного комплекса</w:t>
      </w:r>
    </w:p>
    <w:p w:rsidR="00283D08" w:rsidRPr="00283D08" w:rsidRDefault="00283D08" w:rsidP="00283D08">
      <w:pPr>
        <w:jc w:val="center"/>
        <w:rPr>
          <w:rFonts w:ascii="Times New Roman" w:hAnsi="Times New Roman" w:cs="Times New Roman"/>
          <w:b/>
          <w:sz w:val="28"/>
        </w:rPr>
      </w:pPr>
      <w:r w:rsidRPr="00283D08">
        <w:rPr>
          <w:rFonts w:ascii="Times New Roman" w:hAnsi="Times New Roman" w:cs="Times New Roman"/>
          <w:b/>
          <w:sz w:val="28"/>
        </w:rPr>
        <w:t xml:space="preserve">Республика Крым, </w:t>
      </w:r>
      <w:r w:rsidR="00AC5929">
        <w:rPr>
          <w:rFonts w:ascii="Times New Roman" w:hAnsi="Times New Roman" w:cs="Times New Roman"/>
          <w:b/>
          <w:sz w:val="28"/>
        </w:rPr>
        <w:t>Джанкой</w:t>
      </w:r>
      <w:r w:rsidRPr="00283D08">
        <w:rPr>
          <w:rFonts w:ascii="Times New Roman" w:hAnsi="Times New Roman" w:cs="Times New Roman"/>
          <w:b/>
          <w:sz w:val="28"/>
        </w:rPr>
        <w:t xml:space="preserve">ский район, с. </w:t>
      </w:r>
      <w:r w:rsidR="00AC5929">
        <w:rPr>
          <w:rFonts w:ascii="Times New Roman" w:hAnsi="Times New Roman" w:cs="Times New Roman"/>
          <w:b/>
          <w:sz w:val="28"/>
        </w:rPr>
        <w:t>Победное</w:t>
      </w:r>
    </w:p>
    <w:p w:rsidR="00283D08" w:rsidRDefault="00283D08">
      <w:pPr>
        <w:rPr>
          <w:rFonts w:ascii="Times New Roman" w:hAnsi="Times New Roman" w:cs="Times New Roman"/>
          <w:sz w:val="28"/>
        </w:rPr>
      </w:pPr>
    </w:p>
    <w:p w:rsidR="00283D08" w:rsidRDefault="00283D08">
      <w:pPr>
        <w:rPr>
          <w:rFonts w:ascii="Times New Roman" w:hAnsi="Times New Roman" w:cs="Times New Roman"/>
          <w:sz w:val="28"/>
        </w:rPr>
      </w:pPr>
    </w:p>
    <w:p w:rsidR="00283D08" w:rsidRDefault="00283D08">
      <w:pPr>
        <w:rPr>
          <w:rFonts w:ascii="Times New Roman" w:hAnsi="Times New Roman" w:cs="Times New Roman"/>
          <w:sz w:val="28"/>
        </w:rPr>
      </w:pPr>
    </w:p>
    <w:p w:rsidR="00283D08" w:rsidRDefault="00283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E0FDB" w:rsidRPr="00A378B4" w:rsidRDefault="00CE0FD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lastRenderedPageBreak/>
        <w:t xml:space="preserve">На современном этапе развития туристской отрасли в мире наблюдается рост интереса туристов к такому виду туризма как лечебно-оздоровительный. Быстрый темп жизни, различные стрессовые ситуации, увеличение потока информации, неблагополучная экологическая обстановка во многих городах вынуждает людей обращаться к этому виду туризма. </w:t>
      </w:r>
    </w:p>
    <w:p w:rsidR="00CE0FDB" w:rsidRPr="00A378B4" w:rsidRDefault="00E9700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Лечебный туризм совершается с целью укрепления здоровья и предусматривает пребывание в санаторно-курортных учреждениях. Целью оздоровительного туризма является профилактика заболеваний и отдых. Такой вид туризма характеризуется большей продолжительностью путешествия, посещения меньшего количества мест и большей длительностью пребывания в одном месте, то есть рядом с проведением досуга предполагается отдых.</w:t>
      </w:r>
    </w:p>
    <w:p w:rsidR="00E97002" w:rsidRPr="00A378B4" w:rsidRDefault="00E9700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Таким образом</w:t>
      </w:r>
      <w:r w:rsidR="00F777AB" w:rsidRPr="00A378B4">
        <w:rPr>
          <w:rFonts w:ascii="Times New Roman" w:hAnsi="Times New Roman" w:cs="Times New Roman"/>
          <w:sz w:val="28"/>
        </w:rPr>
        <w:t>,</w:t>
      </w:r>
      <w:r w:rsidRPr="00A378B4">
        <w:rPr>
          <w:rFonts w:ascii="Times New Roman" w:hAnsi="Times New Roman" w:cs="Times New Roman"/>
          <w:sz w:val="28"/>
        </w:rPr>
        <w:t xml:space="preserve"> лечебно-оздоровительный туризм совмещает в себе поездку с целью отдыха, оздоровления и лечения, а также обновления и развития физических, психических и эмоциональных сил.</w:t>
      </w:r>
    </w:p>
    <w:p w:rsidR="00E97002" w:rsidRPr="00A378B4" w:rsidRDefault="00E9700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Предлагаемый нами инвестиционный проект «Строительство лечебно-оздоровительного комплекса» в </w:t>
      </w:r>
      <w:r w:rsidR="00AC5929" w:rsidRPr="00A378B4">
        <w:rPr>
          <w:rFonts w:ascii="Times New Roman" w:hAnsi="Times New Roman" w:cs="Times New Roman"/>
          <w:sz w:val="28"/>
        </w:rPr>
        <w:t>Джанкой</w:t>
      </w:r>
      <w:r w:rsidR="00E60FBD" w:rsidRPr="00A378B4">
        <w:rPr>
          <w:rFonts w:ascii="Times New Roman" w:hAnsi="Times New Roman" w:cs="Times New Roman"/>
          <w:sz w:val="28"/>
        </w:rPr>
        <w:t>ском районе Республики Крым должен обеспечить следующие цели:</w:t>
      </w:r>
    </w:p>
    <w:p w:rsidR="00E60FBD" w:rsidRPr="00A378B4" w:rsidRDefault="00E60FBD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 обеспечить инвестору (с минимальным уровнем риска) возврат вложенных средств, а также после заявленного срока окупаемости должен стать постоянным источником притока прибыли;</w:t>
      </w:r>
    </w:p>
    <w:p w:rsidR="00E60FBD" w:rsidRPr="00A378B4" w:rsidRDefault="00E60FBD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 повысить конкурентоспособность и эффективность туристско-рекреационной сферы региона за счет комплексного удовлетворения потребностей в высококачественном и высококлассном оздоровительном отдыхе;</w:t>
      </w:r>
    </w:p>
    <w:p w:rsidR="00E60FBD" w:rsidRPr="00A378B4" w:rsidRDefault="00E60FBD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 с учетом мультипликативного эффекта привлечь дополнительные инвестиционные ресурсы в развитие социально-значимых инфраструктурных объектов;</w:t>
      </w:r>
    </w:p>
    <w:p w:rsidR="00E60FBD" w:rsidRPr="00A378B4" w:rsidRDefault="00E60FBD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 обеспечить новыми рабочими местами;</w:t>
      </w:r>
    </w:p>
    <w:p w:rsidR="00E60FBD" w:rsidRPr="00A378B4" w:rsidRDefault="00E60FBD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 обеспечить поступление налоговых платежей в бюджеты всех уровней.</w:t>
      </w:r>
    </w:p>
    <w:p w:rsidR="007A4D80" w:rsidRPr="00A378B4" w:rsidRDefault="00E60FBD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lastRenderedPageBreak/>
        <w:t xml:space="preserve">В рамках предлагаемого инвестиционного проекта планируется построить лечебно-оздоровительный комплекс </w:t>
      </w:r>
      <w:r w:rsidR="004553A2" w:rsidRPr="00A378B4">
        <w:rPr>
          <w:rFonts w:ascii="Times New Roman" w:hAnsi="Times New Roman" w:cs="Times New Roman"/>
          <w:sz w:val="28"/>
        </w:rPr>
        <w:t xml:space="preserve">профильного направления </w:t>
      </w:r>
      <w:r w:rsidR="007A4D80" w:rsidRPr="00A378B4">
        <w:rPr>
          <w:rFonts w:ascii="Times New Roman" w:hAnsi="Times New Roman" w:cs="Times New Roman"/>
          <w:sz w:val="28"/>
        </w:rPr>
        <w:t>–</w:t>
      </w:r>
      <w:r w:rsidRPr="00A378B4">
        <w:rPr>
          <w:rFonts w:ascii="Times New Roman" w:hAnsi="Times New Roman" w:cs="Times New Roman"/>
          <w:sz w:val="28"/>
        </w:rPr>
        <w:t xml:space="preserve"> грязелечени</w:t>
      </w:r>
      <w:r w:rsidR="004553A2" w:rsidRPr="00A378B4">
        <w:rPr>
          <w:rFonts w:ascii="Times New Roman" w:hAnsi="Times New Roman" w:cs="Times New Roman"/>
          <w:sz w:val="28"/>
        </w:rPr>
        <w:t>е</w:t>
      </w:r>
      <w:r w:rsidR="007A4D80" w:rsidRPr="00A378B4">
        <w:rPr>
          <w:rFonts w:ascii="Times New Roman" w:hAnsi="Times New Roman" w:cs="Times New Roman"/>
          <w:sz w:val="28"/>
        </w:rPr>
        <w:t>.</w:t>
      </w:r>
    </w:p>
    <w:p w:rsidR="004553A2" w:rsidRPr="00A378B4" w:rsidRDefault="004553A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Кроме строительства зданий и сооружений комплекса, планируются работы социального назначения:</w:t>
      </w:r>
    </w:p>
    <w:p w:rsidR="004553A2" w:rsidRPr="00A378B4" w:rsidRDefault="004553A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 озеленение прилегающей территории;</w:t>
      </w:r>
    </w:p>
    <w:p w:rsidR="004553A2" w:rsidRPr="00A378B4" w:rsidRDefault="004553A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 строительство дорожного покрытия;</w:t>
      </w:r>
    </w:p>
    <w:p w:rsidR="000444E5" w:rsidRPr="00A378B4" w:rsidRDefault="004553A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 строительство беседок и пр. сопутствующей инфраструктуры.</w:t>
      </w:r>
    </w:p>
    <w:p w:rsidR="00AC5929" w:rsidRPr="00A378B4" w:rsidRDefault="000444E5" w:rsidP="00AC5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Отметим, что выбранный для инвестиционного проекта район застройки (</w:t>
      </w:r>
      <w:r w:rsidR="00AC5929" w:rsidRPr="00A378B4">
        <w:rPr>
          <w:rFonts w:ascii="Times New Roman" w:hAnsi="Times New Roman" w:cs="Times New Roman"/>
          <w:sz w:val="28"/>
        </w:rPr>
        <w:t>Джанкой</w:t>
      </w:r>
      <w:r w:rsidRPr="00A378B4">
        <w:rPr>
          <w:rFonts w:ascii="Times New Roman" w:hAnsi="Times New Roman" w:cs="Times New Roman"/>
          <w:sz w:val="28"/>
        </w:rPr>
        <w:t xml:space="preserve">ский район, с. </w:t>
      </w:r>
      <w:r w:rsidR="00AC5929" w:rsidRPr="00A378B4">
        <w:rPr>
          <w:rFonts w:ascii="Times New Roman" w:hAnsi="Times New Roman" w:cs="Times New Roman"/>
          <w:sz w:val="28"/>
        </w:rPr>
        <w:t>Победно</w:t>
      </w:r>
      <w:r w:rsidRPr="00A378B4">
        <w:rPr>
          <w:rFonts w:ascii="Times New Roman" w:hAnsi="Times New Roman" w:cs="Times New Roman"/>
          <w:sz w:val="28"/>
        </w:rPr>
        <w:t>е), хорошо обеспечен солнечной активностью</w:t>
      </w:r>
      <w:r w:rsidR="00AC5929" w:rsidRPr="00A378B4">
        <w:rPr>
          <w:rFonts w:ascii="Times New Roman" w:hAnsi="Times New Roman" w:cs="Times New Roman"/>
          <w:sz w:val="28"/>
        </w:rPr>
        <w:t xml:space="preserve"> – продолжительность</w:t>
      </w:r>
      <w:r w:rsidR="00AC5929" w:rsidRPr="00A378B4">
        <w:rPr>
          <w:rFonts w:ascii="Times New Roman" w:hAnsi="Times New Roman" w:cs="Times New Roman"/>
          <w:sz w:val="28"/>
          <w:szCs w:val="28"/>
        </w:rPr>
        <w:t xml:space="preserve"> солнечного сияния составляет 2250 - 2400 часов в год с максимумом в июле 320-360 часов,</w:t>
      </w:r>
      <w:r w:rsidRPr="00A378B4">
        <w:rPr>
          <w:rFonts w:ascii="Times New Roman" w:hAnsi="Times New Roman" w:cs="Times New Roman"/>
          <w:sz w:val="28"/>
        </w:rPr>
        <w:t xml:space="preserve"> а число солнечных дней в году – </w:t>
      </w:r>
      <w:r w:rsidR="00AC5929" w:rsidRPr="00A378B4">
        <w:rPr>
          <w:rFonts w:ascii="Times New Roman" w:hAnsi="Times New Roman" w:cs="Times New Roman"/>
          <w:sz w:val="28"/>
          <w:szCs w:val="28"/>
        </w:rPr>
        <w:t>от 235 до 285 дней</w:t>
      </w:r>
      <w:r w:rsidRPr="00A378B4">
        <w:rPr>
          <w:rFonts w:ascii="Times New Roman" w:hAnsi="Times New Roman" w:cs="Times New Roman"/>
          <w:sz w:val="28"/>
        </w:rPr>
        <w:t xml:space="preserve">. </w:t>
      </w:r>
    </w:p>
    <w:p w:rsidR="000444E5" w:rsidRPr="00A378B4" w:rsidRDefault="000444E5" w:rsidP="00AC5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Температурный режим благоприятен для всех видов летней рекреации и для некоторых видов зимней. Среднегодовая температура воздуха </w:t>
      </w:r>
      <w:r w:rsidR="00BE7546" w:rsidRPr="00A378B4">
        <w:rPr>
          <w:rFonts w:ascii="Times New Roman" w:hAnsi="Times New Roman" w:cs="Times New Roman"/>
          <w:sz w:val="28"/>
        </w:rPr>
        <w:t xml:space="preserve">колеблется от </w:t>
      </w:r>
      <w:r w:rsidR="00BE7546" w:rsidRPr="00A378B4">
        <w:rPr>
          <w:rFonts w:ascii="Times New Roman" w:hAnsi="Times New Roman" w:cs="Times New Roman"/>
          <w:sz w:val="28"/>
          <w:szCs w:val="28"/>
        </w:rPr>
        <w:t xml:space="preserve">+10,9 до + 11,5 </w:t>
      </w:r>
      <w:proofErr w:type="spellStart"/>
      <w:proofErr w:type="gramStart"/>
      <w:r w:rsidR="00BE7546" w:rsidRPr="00A378B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E7546" w:rsidRPr="00A378B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E7546" w:rsidRPr="00A378B4">
        <w:rPr>
          <w:rFonts w:ascii="Times New Roman" w:hAnsi="Times New Roman" w:cs="Times New Roman"/>
          <w:sz w:val="28"/>
          <w:szCs w:val="28"/>
        </w:rPr>
        <w:t>.</w:t>
      </w:r>
      <w:r w:rsidRPr="00A378B4">
        <w:rPr>
          <w:rFonts w:ascii="Times New Roman" w:hAnsi="Times New Roman" w:cs="Times New Roman"/>
          <w:sz w:val="28"/>
        </w:rPr>
        <w:t>.</w:t>
      </w:r>
      <w:proofErr w:type="gramEnd"/>
      <w:r w:rsidRPr="00A378B4">
        <w:rPr>
          <w:rFonts w:ascii="Times New Roman" w:hAnsi="Times New Roman" w:cs="Times New Roman"/>
          <w:sz w:val="28"/>
        </w:rPr>
        <w:t xml:space="preserve"> </w:t>
      </w:r>
    </w:p>
    <w:p w:rsidR="000444E5" w:rsidRPr="00A378B4" w:rsidRDefault="000444E5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Для района характерна неустойчивая зима со значительным колебанием температур, обуславливающих отсутствие устойчивого снежного покрова. Как и в других районах равнинного Крыма, отсутствие устойчивого снежного покрова является причиной неразвитости зимних видов рекреации и туризма. </w:t>
      </w:r>
    </w:p>
    <w:p w:rsidR="000444E5" w:rsidRPr="00A378B4" w:rsidRDefault="00BE7546" w:rsidP="00BE7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Безморозный период длится в среднем </w:t>
      </w:r>
      <w:r w:rsidRPr="00A378B4">
        <w:rPr>
          <w:rFonts w:ascii="Times New Roman" w:hAnsi="Times New Roman" w:cs="Times New Roman"/>
          <w:sz w:val="28"/>
          <w:szCs w:val="28"/>
        </w:rPr>
        <w:t xml:space="preserve">205–215 дней. Период со среднесуточной температурой более +10 </w:t>
      </w:r>
      <w:proofErr w:type="spellStart"/>
      <w:r w:rsidRPr="00A378B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378B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378B4">
        <w:rPr>
          <w:rFonts w:ascii="Times New Roman" w:hAnsi="Times New Roman" w:cs="Times New Roman"/>
          <w:sz w:val="28"/>
          <w:szCs w:val="28"/>
        </w:rPr>
        <w:t xml:space="preserve"> составляет 185-190 дней</w:t>
      </w:r>
      <w:r w:rsidR="000444E5" w:rsidRPr="00A378B4">
        <w:rPr>
          <w:rFonts w:ascii="Times New Roman" w:hAnsi="Times New Roman" w:cs="Times New Roman"/>
          <w:sz w:val="28"/>
        </w:rPr>
        <w:t xml:space="preserve">, с первой половины июня по первую половину сентября среднесуточная температура воздуха превышает +20 °C. </w:t>
      </w:r>
    </w:p>
    <w:p w:rsidR="000444E5" w:rsidRPr="00A378B4" w:rsidRDefault="00BE7546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  <w:szCs w:val="28"/>
        </w:rPr>
        <w:t>Годовое количество осадков колеблется в пределах 300-400 мм</w:t>
      </w:r>
      <w:r w:rsidR="000444E5" w:rsidRPr="00A378B4">
        <w:rPr>
          <w:rFonts w:ascii="Times New Roman" w:hAnsi="Times New Roman" w:cs="Times New Roman"/>
          <w:sz w:val="28"/>
        </w:rPr>
        <w:t xml:space="preserve">. </w:t>
      </w:r>
    </w:p>
    <w:p w:rsidR="000444E5" w:rsidRPr="00A378B4" w:rsidRDefault="000444E5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Район подвергается сильному действию ветров. Наибольшие скорости ветра зимой и в первые два месяца весны. Сухие и жаркие ветры (суховеи) средней и большой интенсивност</w:t>
      </w:r>
      <w:r w:rsidR="008852E1" w:rsidRPr="00A378B4">
        <w:rPr>
          <w:rFonts w:ascii="Times New Roman" w:hAnsi="Times New Roman" w:cs="Times New Roman"/>
          <w:sz w:val="28"/>
        </w:rPr>
        <w:t>и за теплый период составляют 25</w:t>
      </w:r>
      <w:r w:rsidRPr="00A378B4">
        <w:rPr>
          <w:rFonts w:ascii="Times New Roman" w:hAnsi="Times New Roman" w:cs="Times New Roman"/>
          <w:sz w:val="28"/>
        </w:rPr>
        <w:t xml:space="preserve">-30 дней. По мнению многих специалистов, по особенностям ветрового режима </w:t>
      </w:r>
      <w:r w:rsidRPr="00A378B4">
        <w:rPr>
          <w:rFonts w:ascii="Times New Roman" w:hAnsi="Times New Roman" w:cs="Times New Roman"/>
          <w:sz w:val="28"/>
        </w:rPr>
        <w:lastRenderedPageBreak/>
        <w:t xml:space="preserve">акватория Сиваша является идеальным местом для водно-развлекательных занятий и таких видов спортивного туризма, как виндсерфинг и </w:t>
      </w:r>
      <w:proofErr w:type="spellStart"/>
      <w:r w:rsidRPr="00A378B4">
        <w:rPr>
          <w:rFonts w:ascii="Times New Roman" w:hAnsi="Times New Roman" w:cs="Times New Roman"/>
          <w:sz w:val="28"/>
        </w:rPr>
        <w:t>кайтбординг</w:t>
      </w:r>
      <w:proofErr w:type="spellEnd"/>
      <w:r w:rsidRPr="00A378B4">
        <w:rPr>
          <w:rFonts w:ascii="Times New Roman" w:hAnsi="Times New Roman" w:cs="Times New Roman"/>
          <w:sz w:val="28"/>
        </w:rPr>
        <w:t xml:space="preserve">. </w:t>
      </w:r>
    </w:p>
    <w:p w:rsidR="000444E5" w:rsidRPr="00A378B4" w:rsidRDefault="008852E1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Джанкой</w:t>
      </w:r>
      <w:r w:rsidR="000444E5" w:rsidRPr="00A378B4">
        <w:rPr>
          <w:rFonts w:ascii="Times New Roman" w:hAnsi="Times New Roman" w:cs="Times New Roman"/>
          <w:sz w:val="28"/>
        </w:rPr>
        <w:t>ский район, имея большой фронт морского побережья, оказывается в зоне сплошного бризового потока с почти постоянной циркуляцией насыщенного фитонцидами морского воздуха. Такой эффект соответствует образному выражению «на семи ветрах» и обеспечивает региону очень высокий рейтинг в медико-климатической рекреационной оценке.</w:t>
      </w:r>
    </w:p>
    <w:p w:rsidR="008852E1" w:rsidRPr="00A378B4" w:rsidRDefault="00090872" w:rsidP="00885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72">
        <w:rPr>
          <w:rFonts w:ascii="Times New Roman" w:hAnsi="Times New Roman" w:cs="Times New Roman"/>
          <w:sz w:val="28"/>
          <w:szCs w:val="28"/>
        </w:rPr>
        <w:t xml:space="preserve">Водные ресурсы района включают </w:t>
      </w:r>
      <w:r w:rsidR="008852E1" w:rsidRPr="00090872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="008852E1" w:rsidRPr="00A378B4">
        <w:rPr>
          <w:rFonts w:ascii="Times New Roman" w:hAnsi="Times New Roman" w:cs="Times New Roman"/>
          <w:sz w:val="28"/>
          <w:szCs w:val="28"/>
        </w:rPr>
        <w:t>реки (Стальная, Победная, Степная), большое количество искусственных водоёмов, а также Сиваш, самый крупный залив Азовского моря.</w:t>
      </w:r>
    </w:p>
    <w:p w:rsidR="000444E5" w:rsidRPr="00A378B4" w:rsidRDefault="000444E5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Сиваш, или Гнилое море, - это озеро, отделенное от Азовского моря низкой и узкой песчано-ракушечной косой, носящей название </w:t>
      </w:r>
      <w:proofErr w:type="spellStart"/>
      <w:r w:rsidRPr="00A378B4">
        <w:rPr>
          <w:rFonts w:ascii="Times New Roman" w:hAnsi="Times New Roman" w:cs="Times New Roman"/>
          <w:sz w:val="28"/>
        </w:rPr>
        <w:t>Арабатская</w:t>
      </w:r>
      <w:proofErr w:type="spellEnd"/>
      <w:r w:rsidRPr="00A378B4">
        <w:rPr>
          <w:rFonts w:ascii="Times New Roman" w:hAnsi="Times New Roman" w:cs="Times New Roman"/>
          <w:sz w:val="28"/>
        </w:rPr>
        <w:t xml:space="preserve"> стрелка. Горько-соленая вода Сиваша содержит хлористые соединения натрия, калия и магния, бромистый магний, сульфат магния и другие соли. Общие запасы солей Сиваша — около 200 млн. тонн. Дно Сиваша покрыто слоем ила, имеющего лечебные свойства (по типу </w:t>
      </w:r>
      <w:proofErr w:type="spellStart"/>
      <w:r w:rsidRPr="00A378B4">
        <w:rPr>
          <w:rFonts w:ascii="Times New Roman" w:hAnsi="Times New Roman" w:cs="Times New Roman"/>
          <w:sz w:val="28"/>
        </w:rPr>
        <w:t>Сакских</w:t>
      </w:r>
      <w:proofErr w:type="spellEnd"/>
      <w:r w:rsidRPr="00A378B4">
        <w:rPr>
          <w:rFonts w:ascii="Times New Roman" w:hAnsi="Times New Roman" w:cs="Times New Roman"/>
          <w:sz w:val="28"/>
        </w:rPr>
        <w:t xml:space="preserve"> грязей). </w:t>
      </w:r>
    </w:p>
    <w:p w:rsidR="000444E5" w:rsidRPr="00A378B4" w:rsidRDefault="000444E5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Озеро Сиваш – уникальный источник гидроминеральных ресурсов. За счет естественного испарения концентрация соли в воде увеличивается в </w:t>
      </w:r>
      <w:r w:rsidR="00D96251" w:rsidRPr="00A378B4">
        <w:rPr>
          <w:rFonts w:ascii="Times New Roman" w:hAnsi="Times New Roman" w:cs="Times New Roman"/>
          <w:sz w:val="28"/>
        </w:rPr>
        <w:t xml:space="preserve">             </w:t>
      </w:r>
      <w:r w:rsidRPr="00A378B4">
        <w:rPr>
          <w:rFonts w:ascii="Times New Roman" w:hAnsi="Times New Roman" w:cs="Times New Roman"/>
          <w:sz w:val="28"/>
        </w:rPr>
        <w:t xml:space="preserve">16 раз, ежегодно тут оседает 12 миллионов тонн соединений брома, натрия, магния и других ценных минералов. Специалисты утверждают, что на Земле есть только три подобных Сивашу места: Большое Солёное озеро в США, Мёртвое море на Ближнем Востоке, залив Кара-Богаз-Гол в Туркмении. </w:t>
      </w:r>
    </w:p>
    <w:p w:rsidR="008852E1" w:rsidRPr="00A378B4" w:rsidRDefault="008852E1" w:rsidP="008852E1">
      <w:pPr>
        <w:pStyle w:val="ab"/>
        <w:spacing w:line="360" w:lineRule="auto"/>
        <w:ind w:firstLine="709"/>
        <w:jc w:val="both"/>
        <w:rPr>
          <w:rStyle w:val="FontStyle13"/>
          <w:rFonts w:eastAsia="Lucida Sans Unicode"/>
          <w:bCs/>
          <w:sz w:val="28"/>
          <w:szCs w:val="28"/>
        </w:rPr>
      </w:pPr>
      <w:r w:rsidRPr="00A378B4">
        <w:rPr>
          <w:rFonts w:ascii="Times New Roman" w:hAnsi="Times New Roman" w:cs="Times New Roman"/>
          <w:sz w:val="28"/>
          <w:szCs w:val="28"/>
        </w:rPr>
        <w:t xml:space="preserve">На территории Ермаковского и Медведевского сельских поселений Джанкойского района расположено разведанное Северо-Сивашское месторождение термальных вод (температура воды на </w:t>
      </w:r>
      <w:proofErr w:type="spellStart"/>
      <w:r w:rsidRPr="00A378B4">
        <w:rPr>
          <w:rFonts w:ascii="Times New Roman" w:hAnsi="Times New Roman" w:cs="Times New Roman"/>
          <w:sz w:val="28"/>
          <w:szCs w:val="28"/>
        </w:rPr>
        <w:t>изливе</w:t>
      </w:r>
      <w:proofErr w:type="spellEnd"/>
      <w:r w:rsidRPr="00A378B4">
        <w:rPr>
          <w:rFonts w:ascii="Times New Roman" w:hAnsi="Times New Roman" w:cs="Times New Roman"/>
          <w:sz w:val="28"/>
          <w:szCs w:val="28"/>
        </w:rPr>
        <w:t xml:space="preserve"> - 45–65 </w:t>
      </w:r>
      <w:r w:rsidRPr="00A378B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378B4">
        <w:rPr>
          <w:rFonts w:ascii="Times New Roman" w:hAnsi="Times New Roman" w:cs="Times New Roman"/>
          <w:sz w:val="28"/>
          <w:szCs w:val="28"/>
        </w:rPr>
        <w:t xml:space="preserve">) с большой концентрацией йода, брома, бора. </w:t>
      </w:r>
      <w:r w:rsidRPr="00A378B4">
        <w:rPr>
          <w:rStyle w:val="FontStyle13"/>
          <w:rFonts w:eastAsia="Lucida Sans Unicode"/>
          <w:bCs/>
          <w:sz w:val="28"/>
          <w:szCs w:val="28"/>
        </w:rPr>
        <w:t>Воды являются ценными минеральными лечебными, бальнеологическое заключение по которым было дано еще Центральным научно исследовательским институтом курортологии и физиотерапии (</w:t>
      </w:r>
      <w:proofErr w:type="spellStart"/>
      <w:r w:rsidRPr="00A378B4">
        <w:rPr>
          <w:rStyle w:val="FontStyle13"/>
          <w:rFonts w:eastAsia="Lucida Sans Unicode"/>
          <w:bCs/>
          <w:sz w:val="28"/>
          <w:szCs w:val="28"/>
        </w:rPr>
        <w:t>ЦНИИКиФ</w:t>
      </w:r>
      <w:proofErr w:type="spellEnd"/>
      <w:r w:rsidRPr="00A378B4">
        <w:rPr>
          <w:rStyle w:val="FontStyle13"/>
          <w:rFonts w:eastAsia="Lucida Sans Unicode"/>
          <w:bCs/>
          <w:sz w:val="28"/>
          <w:szCs w:val="28"/>
        </w:rPr>
        <w:t>) Минздрава СССР.</w:t>
      </w:r>
    </w:p>
    <w:p w:rsidR="008852E1" w:rsidRPr="00A378B4" w:rsidRDefault="008852E1" w:rsidP="008852E1">
      <w:pPr>
        <w:spacing w:after="0" w:line="360" w:lineRule="auto"/>
        <w:ind w:firstLine="709"/>
        <w:jc w:val="both"/>
        <w:rPr>
          <w:rStyle w:val="FontStyle13"/>
          <w:rFonts w:eastAsia="Lucida Sans Unicode"/>
          <w:bCs/>
          <w:sz w:val="28"/>
          <w:szCs w:val="28"/>
        </w:rPr>
      </w:pPr>
      <w:r w:rsidRPr="00A378B4">
        <w:rPr>
          <w:rStyle w:val="FontStyle13"/>
          <w:rFonts w:eastAsia="Lucida Sans Unicode"/>
          <w:bCs/>
          <w:sz w:val="28"/>
          <w:szCs w:val="28"/>
        </w:rPr>
        <w:lastRenderedPageBreak/>
        <w:t>Имеется термальный источник сероводородной воды и вблизи села Новая Жизнь Победненского сельского поселения (температура воды - 45-55</w:t>
      </w:r>
      <w:r w:rsidRPr="00A378B4">
        <w:rPr>
          <w:rStyle w:val="FontStyle13"/>
          <w:rFonts w:eastAsia="Lucida Sans Unicode"/>
          <w:bCs/>
          <w:sz w:val="28"/>
          <w:szCs w:val="28"/>
          <w:vertAlign w:val="superscript"/>
        </w:rPr>
        <w:t>о</w:t>
      </w:r>
      <w:r w:rsidRPr="00A378B4">
        <w:rPr>
          <w:rStyle w:val="FontStyle13"/>
          <w:rFonts w:eastAsia="Lucida Sans Unicode"/>
          <w:bCs/>
          <w:sz w:val="28"/>
          <w:szCs w:val="28"/>
        </w:rPr>
        <w:t>)</w:t>
      </w:r>
      <w:r w:rsidR="000B65C1">
        <w:rPr>
          <w:rStyle w:val="FontStyle13"/>
          <w:rFonts w:eastAsia="Lucida Sans Unicode"/>
          <w:bCs/>
          <w:sz w:val="28"/>
          <w:szCs w:val="28"/>
        </w:rPr>
        <w:t xml:space="preserve"> (в 7 км от села Победное)</w:t>
      </w:r>
      <w:r w:rsidRPr="00A378B4">
        <w:rPr>
          <w:rStyle w:val="FontStyle13"/>
          <w:rFonts w:eastAsia="Lucida Sans Unicode"/>
          <w:bCs/>
          <w:sz w:val="28"/>
          <w:szCs w:val="28"/>
        </w:rPr>
        <w:t>.</w:t>
      </w:r>
    </w:p>
    <w:p w:rsidR="000444E5" w:rsidRPr="00A378B4" w:rsidRDefault="000444E5" w:rsidP="00885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Выгодность экономико-геогра</w:t>
      </w:r>
      <w:bookmarkStart w:id="0" w:name="_GoBack"/>
      <w:bookmarkEnd w:id="0"/>
      <w:r w:rsidRPr="00A378B4">
        <w:rPr>
          <w:rFonts w:ascii="Times New Roman" w:hAnsi="Times New Roman" w:cs="Times New Roman"/>
          <w:sz w:val="28"/>
        </w:rPr>
        <w:t xml:space="preserve">фического положения района усиливается тем, что прибрежная зона озера Сиваш входит в границы района, где имеются благоприятные условия для постройки детских оздоровительных лагерей и </w:t>
      </w:r>
      <w:r w:rsidR="00D53A4B" w:rsidRPr="00A378B4">
        <w:rPr>
          <w:rFonts w:ascii="Times New Roman" w:hAnsi="Times New Roman" w:cs="Times New Roman"/>
          <w:sz w:val="28"/>
        </w:rPr>
        <w:t>лечебных комплексов</w:t>
      </w:r>
      <w:r w:rsidRPr="00A378B4">
        <w:rPr>
          <w:rFonts w:ascii="Times New Roman" w:hAnsi="Times New Roman" w:cs="Times New Roman"/>
          <w:sz w:val="28"/>
        </w:rPr>
        <w:t xml:space="preserve"> с использованием лечебных грязей</w:t>
      </w:r>
      <w:r w:rsidR="008852E1" w:rsidRPr="00A378B4">
        <w:rPr>
          <w:rFonts w:ascii="Times New Roman" w:hAnsi="Times New Roman" w:cs="Times New Roman"/>
          <w:sz w:val="28"/>
        </w:rPr>
        <w:t>, а также</w:t>
      </w:r>
      <w:r w:rsidRPr="00A378B4">
        <w:rPr>
          <w:rFonts w:ascii="Times New Roman" w:hAnsi="Times New Roman" w:cs="Times New Roman"/>
          <w:sz w:val="28"/>
        </w:rPr>
        <w:t xml:space="preserve"> рапы озера.</w:t>
      </w:r>
    </w:p>
    <w:p w:rsidR="00D53A4B" w:rsidRPr="00A378B4" w:rsidRDefault="00D53A4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Главными факторами, определяющими туристско-рекреационный профиль района, являются: </w:t>
      </w:r>
    </w:p>
    <w:p w:rsidR="00D53A4B" w:rsidRPr="00A378B4" w:rsidRDefault="00D53A4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</w:t>
      </w:r>
      <w:r w:rsidRPr="00A378B4">
        <w:rPr>
          <w:rFonts w:ascii="Times New Roman" w:hAnsi="Times New Roman" w:cs="Times New Roman"/>
          <w:sz w:val="28"/>
        </w:rPr>
        <w:tab/>
        <w:t xml:space="preserve">удаленность от перегруженных туристами шумных городов-курортов; </w:t>
      </w:r>
    </w:p>
    <w:p w:rsidR="00D53A4B" w:rsidRPr="00A378B4" w:rsidRDefault="00D53A4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</w:t>
      </w:r>
      <w:r w:rsidRPr="00A378B4">
        <w:rPr>
          <w:rFonts w:ascii="Times New Roman" w:hAnsi="Times New Roman" w:cs="Times New Roman"/>
          <w:sz w:val="28"/>
        </w:rPr>
        <w:tab/>
        <w:t xml:space="preserve">экологическая чистота, мелководность и хорошая </w:t>
      </w:r>
      <w:proofErr w:type="spellStart"/>
      <w:r w:rsidRPr="00A378B4">
        <w:rPr>
          <w:rFonts w:ascii="Times New Roman" w:hAnsi="Times New Roman" w:cs="Times New Roman"/>
          <w:sz w:val="28"/>
        </w:rPr>
        <w:t>прогреваемость</w:t>
      </w:r>
      <w:proofErr w:type="spellEnd"/>
      <w:r w:rsidRPr="00A378B4">
        <w:rPr>
          <w:rFonts w:ascii="Times New Roman" w:hAnsi="Times New Roman" w:cs="Times New Roman"/>
          <w:sz w:val="28"/>
        </w:rPr>
        <w:t xml:space="preserve"> акватории Сиваша; </w:t>
      </w:r>
    </w:p>
    <w:p w:rsidR="00D53A4B" w:rsidRPr="00A378B4" w:rsidRDefault="00D53A4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</w:t>
      </w:r>
      <w:r w:rsidRPr="00A378B4">
        <w:rPr>
          <w:rFonts w:ascii="Times New Roman" w:hAnsi="Times New Roman" w:cs="Times New Roman"/>
          <w:sz w:val="28"/>
        </w:rPr>
        <w:tab/>
        <w:t xml:space="preserve">относительная дешевизна; </w:t>
      </w:r>
    </w:p>
    <w:p w:rsidR="00D53A4B" w:rsidRPr="00A378B4" w:rsidRDefault="00D53A4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-</w:t>
      </w:r>
      <w:r w:rsidRPr="00A378B4">
        <w:rPr>
          <w:rFonts w:ascii="Times New Roman" w:hAnsi="Times New Roman" w:cs="Times New Roman"/>
          <w:sz w:val="28"/>
        </w:rPr>
        <w:tab/>
        <w:t>обеспеченность местными продуктами питания (мясо, фрукты, овощи</w:t>
      </w:r>
      <w:r w:rsidR="008852E1" w:rsidRPr="00A378B4">
        <w:rPr>
          <w:rFonts w:ascii="Times New Roman" w:hAnsi="Times New Roman" w:cs="Times New Roman"/>
          <w:sz w:val="28"/>
        </w:rPr>
        <w:t>, рыба</w:t>
      </w:r>
      <w:r w:rsidRPr="00A378B4">
        <w:rPr>
          <w:rFonts w:ascii="Times New Roman" w:hAnsi="Times New Roman" w:cs="Times New Roman"/>
          <w:sz w:val="28"/>
        </w:rPr>
        <w:t>).</w:t>
      </w:r>
    </w:p>
    <w:p w:rsidR="00D53A4B" w:rsidRPr="00A378B4" w:rsidRDefault="008852E1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Джанкой</w:t>
      </w:r>
      <w:r w:rsidR="00D53A4B" w:rsidRPr="00A378B4">
        <w:rPr>
          <w:rFonts w:ascii="Times New Roman" w:hAnsi="Times New Roman" w:cs="Times New Roman"/>
          <w:sz w:val="28"/>
        </w:rPr>
        <w:t xml:space="preserve">ский район считается одним из наиболее экологически благополучных мест Крыма. Высокое качество воздушной и водной среды сохраняется благодаря отсутствию промышленных предприятий, загрязняющих атмосферу, невысокой плотности населения </w:t>
      </w:r>
      <w:r w:rsidRPr="00A378B4">
        <w:rPr>
          <w:rFonts w:ascii="Times New Roman" w:hAnsi="Times New Roman" w:cs="Times New Roman"/>
          <w:sz w:val="28"/>
        </w:rPr>
        <w:t>(в 2,9</w:t>
      </w:r>
      <w:r w:rsidR="009612EC" w:rsidRPr="00A378B4">
        <w:rPr>
          <w:rFonts w:ascii="Times New Roman" w:hAnsi="Times New Roman" w:cs="Times New Roman"/>
          <w:sz w:val="28"/>
        </w:rPr>
        <w:t xml:space="preserve"> раза ниже, чем в среднем по Крыму) </w:t>
      </w:r>
      <w:r w:rsidR="00D53A4B" w:rsidRPr="00A378B4">
        <w:rPr>
          <w:rFonts w:ascii="Times New Roman" w:hAnsi="Times New Roman" w:cs="Times New Roman"/>
          <w:sz w:val="28"/>
        </w:rPr>
        <w:t xml:space="preserve">и </w:t>
      </w:r>
      <w:r w:rsidRPr="00A378B4">
        <w:rPr>
          <w:rFonts w:ascii="Times New Roman" w:hAnsi="Times New Roman" w:cs="Times New Roman"/>
          <w:sz w:val="28"/>
        </w:rPr>
        <w:t>незначительн</w:t>
      </w:r>
      <w:r w:rsidR="00D53A4B" w:rsidRPr="00A378B4">
        <w:rPr>
          <w:rFonts w:ascii="Times New Roman" w:hAnsi="Times New Roman" w:cs="Times New Roman"/>
          <w:sz w:val="28"/>
        </w:rPr>
        <w:t>ой интенсивности автомобильного движения.</w:t>
      </w:r>
    </w:p>
    <w:p w:rsidR="00D53A4B" w:rsidRPr="00A378B4" w:rsidRDefault="00D53A4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В настоящее время нехватка свободных земель в юго-западной части Крыма определяет перспективное изменение вектора туристско-рекреационного освоения Крыма в частности в </w:t>
      </w:r>
      <w:r w:rsidR="008852E1" w:rsidRPr="00A378B4">
        <w:rPr>
          <w:rFonts w:ascii="Times New Roman" w:hAnsi="Times New Roman" w:cs="Times New Roman"/>
          <w:sz w:val="28"/>
        </w:rPr>
        <w:t xml:space="preserve">северном и </w:t>
      </w:r>
      <w:r w:rsidRPr="00A378B4">
        <w:rPr>
          <w:rFonts w:ascii="Times New Roman" w:hAnsi="Times New Roman" w:cs="Times New Roman"/>
          <w:sz w:val="28"/>
        </w:rPr>
        <w:t>северо-восточном направлении. В данном контексте следует ожидать улучшения позиций региона в системе распределения туристских потоков и инвестиций целевого туристско-рекреационного назначения.</w:t>
      </w:r>
    </w:p>
    <w:p w:rsidR="004553A2" w:rsidRPr="00A378B4" w:rsidRDefault="00D53A4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Таким образом, о</w:t>
      </w:r>
      <w:r w:rsidR="004553A2" w:rsidRPr="00A378B4">
        <w:rPr>
          <w:rFonts w:ascii="Times New Roman" w:hAnsi="Times New Roman" w:cs="Times New Roman"/>
          <w:sz w:val="28"/>
        </w:rPr>
        <w:t>сновным видом деятельности создаваемого предприятия будет оказание лечебно-оздоровительных услуг</w:t>
      </w:r>
      <w:r w:rsidR="007A4D80" w:rsidRPr="00A378B4">
        <w:rPr>
          <w:rFonts w:ascii="Times New Roman" w:hAnsi="Times New Roman" w:cs="Times New Roman"/>
          <w:sz w:val="28"/>
        </w:rPr>
        <w:t>.</w:t>
      </w:r>
    </w:p>
    <w:p w:rsidR="007A4D80" w:rsidRPr="005566BB" w:rsidRDefault="007A4D80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lastRenderedPageBreak/>
        <w:t xml:space="preserve">Общая площадь лечебно-оздоровительного комплекса, рассматривающая в </w:t>
      </w:r>
      <w:proofErr w:type="gramStart"/>
      <w:r w:rsidRPr="00A378B4">
        <w:rPr>
          <w:rFonts w:ascii="Times New Roman" w:hAnsi="Times New Roman" w:cs="Times New Roman"/>
          <w:sz w:val="28"/>
        </w:rPr>
        <w:t>данном инвестиционном проекте</w:t>
      </w:r>
      <w:proofErr w:type="gramEnd"/>
      <w:r w:rsidRPr="00A378B4">
        <w:rPr>
          <w:rFonts w:ascii="Times New Roman" w:hAnsi="Times New Roman" w:cs="Times New Roman"/>
          <w:sz w:val="28"/>
        </w:rPr>
        <w:t xml:space="preserve"> составляет </w:t>
      </w:r>
      <w:r w:rsidR="000B65C1">
        <w:rPr>
          <w:rFonts w:ascii="Times New Roman" w:hAnsi="Times New Roman" w:cs="Times New Roman"/>
          <w:color w:val="FF0000"/>
          <w:sz w:val="28"/>
        </w:rPr>
        <w:t>1</w:t>
      </w:r>
      <w:r w:rsidRPr="009612EC">
        <w:rPr>
          <w:rFonts w:ascii="Times New Roman" w:hAnsi="Times New Roman" w:cs="Times New Roman"/>
          <w:color w:val="FF0000"/>
          <w:sz w:val="28"/>
        </w:rPr>
        <w:t xml:space="preserve"> га </w:t>
      </w:r>
      <w:r w:rsidRPr="00A378B4">
        <w:rPr>
          <w:rFonts w:ascii="Times New Roman" w:hAnsi="Times New Roman" w:cs="Times New Roman"/>
          <w:sz w:val="28"/>
        </w:rPr>
        <w:t>(</w:t>
      </w:r>
      <w:r w:rsidR="008852E1" w:rsidRPr="00A378B4">
        <w:rPr>
          <w:rFonts w:ascii="Times New Roman" w:hAnsi="Times New Roman" w:cs="Times New Roman"/>
          <w:sz w:val="28"/>
        </w:rPr>
        <w:t>Джанкой</w:t>
      </w:r>
      <w:r w:rsidRPr="00A378B4">
        <w:rPr>
          <w:rFonts w:ascii="Times New Roman" w:hAnsi="Times New Roman" w:cs="Times New Roman"/>
          <w:sz w:val="28"/>
        </w:rPr>
        <w:t xml:space="preserve">ский район, с. </w:t>
      </w:r>
      <w:r w:rsidR="008852E1" w:rsidRPr="00A378B4">
        <w:rPr>
          <w:rFonts w:ascii="Times New Roman" w:hAnsi="Times New Roman" w:cs="Times New Roman"/>
          <w:sz w:val="28"/>
        </w:rPr>
        <w:t>Победно</w:t>
      </w:r>
      <w:r w:rsidRPr="00A378B4">
        <w:rPr>
          <w:rFonts w:ascii="Times New Roman" w:hAnsi="Times New Roman" w:cs="Times New Roman"/>
          <w:sz w:val="28"/>
        </w:rPr>
        <w:t xml:space="preserve">е). При эффективной реализации проекта планируется дополнительное строительство зданий в качестве корпусов. </w:t>
      </w:r>
      <w:r w:rsidRPr="005566BB">
        <w:rPr>
          <w:rFonts w:ascii="Times New Roman" w:hAnsi="Times New Roman" w:cs="Times New Roman"/>
          <w:sz w:val="28"/>
        </w:rPr>
        <w:t>Данный проект рассчитан на один корпус, единовременно комплекс может принимать до 50 человек.</w:t>
      </w:r>
    </w:p>
    <w:p w:rsidR="007A4D80" w:rsidRPr="005566BB" w:rsidRDefault="007A4D80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На территории лечебно-оздоровительного комплекса отдыхающие смогут воспользоваться услугами, представленны</w:t>
      </w:r>
      <w:r w:rsidR="00A876EB">
        <w:rPr>
          <w:rFonts w:ascii="Times New Roman" w:hAnsi="Times New Roman" w:cs="Times New Roman"/>
          <w:sz w:val="28"/>
        </w:rPr>
        <w:t>е</w:t>
      </w:r>
      <w:r w:rsidRPr="005566BB">
        <w:rPr>
          <w:rFonts w:ascii="Times New Roman" w:hAnsi="Times New Roman" w:cs="Times New Roman"/>
          <w:sz w:val="28"/>
        </w:rPr>
        <w:t xml:space="preserve"> в таблиц</w:t>
      </w:r>
      <w:r w:rsidR="00A876EB">
        <w:rPr>
          <w:rFonts w:ascii="Times New Roman" w:hAnsi="Times New Roman" w:cs="Times New Roman"/>
          <w:sz w:val="28"/>
        </w:rPr>
        <w:t>е</w:t>
      </w:r>
      <w:r w:rsidRPr="005566BB">
        <w:rPr>
          <w:rFonts w:ascii="Times New Roman" w:hAnsi="Times New Roman" w:cs="Times New Roman"/>
          <w:sz w:val="28"/>
        </w:rPr>
        <w:t xml:space="preserve"> 1.</w:t>
      </w:r>
    </w:p>
    <w:p w:rsidR="006C5463" w:rsidRPr="005566BB" w:rsidRDefault="004553A2" w:rsidP="005566B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 xml:space="preserve">Таблица 1 - </w:t>
      </w:r>
      <w:r w:rsidR="00B43146" w:rsidRPr="005566BB">
        <w:rPr>
          <w:rFonts w:ascii="Times New Roman" w:hAnsi="Times New Roman" w:cs="Times New Roman"/>
          <w:sz w:val="28"/>
        </w:rPr>
        <w:t>Перечень предоставляемых услуг в лечебно-оздоровительном комплексе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4553A2" w:rsidRPr="00B43146" w:rsidTr="004553A2">
        <w:tc>
          <w:tcPr>
            <w:tcW w:w="1666" w:type="pct"/>
            <w:vAlign w:val="center"/>
          </w:tcPr>
          <w:p w:rsidR="004553A2" w:rsidRPr="00B43146" w:rsidRDefault="004553A2" w:rsidP="004553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146">
              <w:rPr>
                <w:rFonts w:ascii="Times New Roman" w:hAnsi="Times New Roman" w:cs="Times New Roman"/>
                <w:b/>
                <w:sz w:val="24"/>
              </w:rPr>
              <w:t>Услуга</w:t>
            </w:r>
          </w:p>
        </w:tc>
        <w:tc>
          <w:tcPr>
            <w:tcW w:w="1667" w:type="pct"/>
            <w:vAlign w:val="center"/>
          </w:tcPr>
          <w:p w:rsidR="004553A2" w:rsidRPr="00B43146" w:rsidRDefault="004553A2" w:rsidP="004553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146">
              <w:rPr>
                <w:rFonts w:ascii="Times New Roman" w:hAnsi="Times New Roman" w:cs="Times New Roman"/>
                <w:b/>
                <w:sz w:val="24"/>
              </w:rPr>
              <w:t>Средняя стоимость</w:t>
            </w:r>
          </w:p>
        </w:tc>
        <w:tc>
          <w:tcPr>
            <w:tcW w:w="1667" w:type="pct"/>
            <w:vAlign w:val="center"/>
          </w:tcPr>
          <w:p w:rsidR="004553A2" w:rsidRPr="00B43146" w:rsidRDefault="004553A2" w:rsidP="004553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Вместимость, чел.</w:t>
            </w:r>
          </w:p>
        </w:tc>
      </w:tr>
      <w:tr w:rsidR="004553A2" w:rsidTr="004553A2">
        <w:tc>
          <w:tcPr>
            <w:tcW w:w="1666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Грязелечение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3A2" w:rsidTr="004553A2">
        <w:tc>
          <w:tcPr>
            <w:tcW w:w="1666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одноразовое посещение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4553A2" w:rsidTr="004553A2">
        <w:tc>
          <w:tcPr>
            <w:tcW w:w="1666" w:type="pct"/>
            <w:vAlign w:val="center"/>
          </w:tcPr>
          <w:p w:rsidR="00EF0641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курсовое лечение </w:t>
            </w:r>
          </w:p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дней)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21 000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4553A2" w:rsidTr="004553A2">
        <w:tc>
          <w:tcPr>
            <w:tcW w:w="1666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Сопутствующие медицинские услуги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53A2" w:rsidTr="004553A2">
        <w:tc>
          <w:tcPr>
            <w:tcW w:w="1666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Бассейн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руб. \ час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553A2" w:rsidTr="004553A2">
        <w:tc>
          <w:tcPr>
            <w:tcW w:w="1666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Ресторан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4553A2" w:rsidTr="004553A2">
        <w:tc>
          <w:tcPr>
            <w:tcW w:w="1666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Бильярд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53A2" w:rsidTr="004553A2">
        <w:tc>
          <w:tcPr>
            <w:tcW w:w="1666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Боулинг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667" w:type="pct"/>
            <w:vAlign w:val="center"/>
          </w:tcPr>
          <w:p w:rsidR="004553A2" w:rsidRDefault="004553A2" w:rsidP="0045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43146" w:rsidRPr="00A876EB" w:rsidRDefault="00B43146" w:rsidP="00A876E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3146" w:rsidRPr="005566BB" w:rsidRDefault="009F7BC3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Номерной фонд лечебно-оздоровительного комплекса будет использован как пациентами, приехавшими на курсовое лечение с целью оздоровления в грязелечебницу, так и клиентами с целью организации досуга</w:t>
      </w:r>
      <w:r w:rsidR="004553A2" w:rsidRPr="005566BB">
        <w:rPr>
          <w:rFonts w:ascii="Times New Roman" w:hAnsi="Times New Roman" w:cs="Times New Roman"/>
          <w:sz w:val="28"/>
        </w:rPr>
        <w:t xml:space="preserve"> (таблица 2)</w:t>
      </w:r>
      <w:r w:rsidRPr="005566BB">
        <w:rPr>
          <w:rFonts w:ascii="Times New Roman" w:hAnsi="Times New Roman" w:cs="Times New Roman"/>
          <w:sz w:val="28"/>
        </w:rPr>
        <w:t>.</w:t>
      </w:r>
      <w:r w:rsidR="004553A2" w:rsidRPr="005566BB">
        <w:rPr>
          <w:rFonts w:ascii="Times New Roman" w:hAnsi="Times New Roman" w:cs="Times New Roman"/>
          <w:sz w:val="28"/>
        </w:rPr>
        <w:t xml:space="preserve"> Также предполагается на базе лечебно-оздоровительного комплекса создание медицинского консультационного центра, который предоставляет сопутствующие медицинские услуги как лицам, приехавшим на отдых или лечение, так и жителям данного региона.</w:t>
      </w:r>
    </w:p>
    <w:p w:rsidR="004553A2" w:rsidRPr="00EF0641" w:rsidRDefault="004553A2" w:rsidP="005566BB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3146" w:rsidRPr="005566BB" w:rsidRDefault="004553A2" w:rsidP="005566B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 xml:space="preserve">Таблица 2 - </w:t>
      </w:r>
      <w:r w:rsidR="00B43146" w:rsidRPr="005566BB">
        <w:rPr>
          <w:rFonts w:ascii="Times New Roman" w:hAnsi="Times New Roman" w:cs="Times New Roman"/>
          <w:sz w:val="28"/>
        </w:rPr>
        <w:t xml:space="preserve">Номерной фонд </w:t>
      </w:r>
      <w:r w:rsidR="008D7473" w:rsidRPr="005566BB">
        <w:rPr>
          <w:rFonts w:ascii="Times New Roman" w:hAnsi="Times New Roman" w:cs="Times New Roman"/>
          <w:sz w:val="28"/>
        </w:rPr>
        <w:t>лечебно-оздоровительного комплекса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1549"/>
        <w:gridCol w:w="1545"/>
        <w:gridCol w:w="1614"/>
        <w:gridCol w:w="1525"/>
        <w:gridCol w:w="1550"/>
      </w:tblGrid>
      <w:tr w:rsidR="00B43146" w:rsidRPr="00B43146" w:rsidTr="000E5456">
        <w:tc>
          <w:tcPr>
            <w:tcW w:w="1595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146">
              <w:rPr>
                <w:rFonts w:ascii="Times New Roman" w:hAnsi="Times New Roman" w:cs="Times New Roman"/>
                <w:b/>
                <w:sz w:val="24"/>
              </w:rPr>
              <w:t>Номера</w:t>
            </w:r>
          </w:p>
        </w:tc>
        <w:tc>
          <w:tcPr>
            <w:tcW w:w="1595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номеров</w:t>
            </w:r>
          </w:p>
        </w:tc>
        <w:tc>
          <w:tcPr>
            <w:tcW w:w="1595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вместимость</w:t>
            </w:r>
          </w:p>
        </w:tc>
        <w:tc>
          <w:tcPr>
            <w:tcW w:w="1595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Суток в месяц</w:t>
            </w:r>
          </w:p>
        </w:tc>
        <w:tc>
          <w:tcPr>
            <w:tcW w:w="1596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Человек в сутки за месяц</w:t>
            </w:r>
          </w:p>
        </w:tc>
      </w:tr>
      <w:tr w:rsidR="00B43146" w:rsidTr="000E5456"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Люкс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96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B43146" w:rsidTr="000E5456"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Полулюкс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96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B43146" w:rsidTr="000E5456"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местный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96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</w:tr>
      <w:tr w:rsidR="00B43146" w:rsidTr="000E5456"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местный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96" w:type="dxa"/>
            <w:vAlign w:val="center"/>
          </w:tcPr>
          <w:p w:rsidR="00B43146" w:rsidRDefault="00B43146" w:rsidP="000E5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B43146" w:rsidTr="000E5456">
        <w:tc>
          <w:tcPr>
            <w:tcW w:w="1595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146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95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14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5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 w:rsidR="00B43146" w:rsidRPr="00B43146" w:rsidRDefault="00B43146" w:rsidP="000E5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540</w:t>
            </w:r>
          </w:p>
        </w:tc>
      </w:tr>
    </w:tbl>
    <w:p w:rsidR="00B43146" w:rsidRPr="00A876EB" w:rsidRDefault="00B43146" w:rsidP="00A876E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4167C" w:rsidRPr="00A378B4" w:rsidRDefault="000E5456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Обратим внимание, что мы воспользовались следующей п</w:t>
      </w:r>
      <w:r w:rsidR="00A4167C" w:rsidRPr="00A378B4">
        <w:rPr>
          <w:rFonts w:ascii="Times New Roman" w:hAnsi="Times New Roman" w:cs="Times New Roman"/>
          <w:sz w:val="28"/>
        </w:rPr>
        <w:t>олитик</w:t>
      </w:r>
      <w:r w:rsidRPr="00A378B4">
        <w:rPr>
          <w:rFonts w:ascii="Times New Roman" w:hAnsi="Times New Roman" w:cs="Times New Roman"/>
          <w:sz w:val="28"/>
        </w:rPr>
        <w:t>ой</w:t>
      </w:r>
      <w:r w:rsidR="00A4167C" w:rsidRPr="00A378B4">
        <w:rPr>
          <w:rFonts w:ascii="Times New Roman" w:hAnsi="Times New Roman" w:cs="Times New Roman"/>
          <w:sz w:val="28"/>
        </w:rPr>
        <w:t xml:space="preserve"> ценообразования</w:t>
      </w:r>
      <w:r w:rsidR="00A4167C" w:rsidRPr="00A378B4">
        <w:rPr>
          <w:rFonts w:ascii="Times New Roman" w:hAnsi="Times New Roman" w:cs="Times New Roman"/>
          <w:b/>
          <w:sz w:val="28"/>
        </w:rPr>
        <w:t xml:space="preserve"> –</w:t>
      </w:r>
      <w:r w:rsidR="00A4167C" w:rsidRPr="00A378B4">
        <w:rPr>
          <w:rFonts w:ascii="Times New Roman" w:hAnsi="Times New Roman" w:cs="Times New Roman"/>
          <w:sz w:val="28"/>
        </w:rPr>
        <w:t xml:space="preserve"> цены ниже средних на менее востребованные номера (двуместные и люксы) – ценовая конкуренция. И выше средних – на уровне конкурентных по наиболее востребованным – 1-нометстным номерам – конкуренция сервиса. Такая стратегия обеспечивает прочное внедрение на рынок за счет предоставления качественных услуг сервиса по минимальным ценам рынка, что обеспечивает еще и запас прочности проекту, поскольку представляется возможность увеличения цены.</w:t>
      </w:r>
      <w:r w:rsidRPr="00A378B4">
        <w:rPr>
          <w:rFonts w:ascii="Times New Roman" w:hAnsi="Times New Roman" w:cs="Times New Roman"/>
          <w:sz w:val="28"/>
        </w:rPr>
        <w:t xml:space="preserve"> В таблице 3 представлены цены номерного фонда лечебно-оздоровительного комплекса.</w:t>
      </w:r>
    </w:p>
    <w:p w:rsidR="000E5456" w:rsidRPr="00A378B4" w:rsidRDefault="000E5456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76452" w:rsidRPr="00A378B4" w:rsidRDefault="000E5456" w:rsidP="005566B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Таблица 3 - </w:t>
      </w:r>
      <w:r w:rsidR="00A4167C" w:rsidRPr="00A378B4">
        <w:rPr>
          <w:rFonts w:ascii="Times New Roman" w:hAnsi="Times New Roman" w:cs="Times New Roman"/>
          <w:sz w:val="28"/>
        </w:rPr>
        <w:t>Ценова</w:t>
      </w:r>
      <w:r w:rsidRPr="00A378B4">
        <w:rPr>
          <w:rFonts w:ascii="Times New Roman" w:hAnsi="Times New Roman" w:cs="Times New Roman"/>
          <w:sz w:val="28"/>
        </w:rPr>
        <w:t>я политика номеров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9"/>
        <w:gridCol w:w="4666"/>
      </w:tblGrid>
      <w:tr w:rsidR="00A4167C" w:rsidRPr="00A378B4" w:rsidTr="00A4167C">
        <w:trPr>
          <w:jc w:val="center"/>
        </w:trPr>
        <w:tc>
          <w:tcPr>
            <w:tcW w:w="4785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</w:tc>
        <w:tc>
          <w:tcPr>
            <w:tcW w:w="4786" w:type="dxa"/>
          </w:tcPr>
          <w:p w:rsidR="00A4167C" w:rsidRPr="00A378B4" w:rsidRDefault="00A876EB" w:rsidP="00A41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Цена, руб.</w:t>
            </w:r>
          </w:p>
        </w:tc>
      </w:tr>
      <w:tr w:rsidR="00A4167C" w:rsidRPr="00A378B4" w:rsidTr="00A4167C">
        <w:trPr>
          <w:jc w:val="center"/>
        </w:trPr>
        <w:tc>
          <w:tcPr>
            <w:tcW w:w="4785" w:type="dxa"/>
          </w:tcPr>
          <w:p w:rsidR="00A4167C" w:rsidRPr="00A378B4" w:rsidRDefault="00A4167C" w:rsidP="00A4167C">
            <w:pPr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Люкс</w:t>
            </w:r>
          </w:p>
        </w:tc>
        <w:tc>
          <w:tcPr>
            <w:tcW w:w="4786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2800</w:t>
            </w:r>
          </w:p>
        </w:tc>
      </w:tr>
      <w:tr w:rsidR="00A4167C" w:rsidRPr="00A378B4" w:rsidTr="00A4167C">
        <w:trPr>
          <w:jc w:val="center"/>
        </w:trPr>
        <w:tc>
          <w:tcPr>
            <w:tcW w:w="4785" w:type="dxa"/>
          </w:tcPr>
          <w:p w:rsidR="00A4167C" w:rsidRPr="00A378B4" w:rsidRDefault="00A4167C" w:rsidP="00A4167C">
            <w:pPr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Полулюкс</w:t>
            </w:r>
          </w:p>
        </w:tc>
        <w:tc>
          <w:tcPr>
            <w:tcW w:w="4786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2400</w:t>
            </w:r>
          </w:p>
        </w:tc>
      </w:tr>
      <w:tr w:rsidR="00A4167C" w:rsidRPr="00A378B4" w:rsidTr="00A4167C">
        <w:trPr>
          <w:jc w:val="center"/>
        </w:trPr>
        <w:tc>
          <w:tcPr>
            <w:tcW w:w="4785" w:type="dxa"/>
          </w:tcPr>
          <w:p w:rsidR="00A4167C" w:rsidRPr="00A378B4" w:rsidRDefault="00A4167C" w:rsidP="00A4167C">
            <w:pPr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2-х местный</w:t>
            </w:r>
          </w:p>
        </w:tc>
        <w:tc>
          <w:tcPr>
            <w:tcW w:w="4786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1900</w:t>
            </w:r>
          </w:p>
        </w:tc>
      </w:tr>
      <w:tr w:rsidR="00A4167C" w:rsidRPr="00A378B4" w:rsidTr="00A4167C">
        <w:trPr>
          <w:jc w:val="center"/>
        </w:trPr>
        <w:tc>
          <w:tcPr>
            <w:tcW w:w="4785" w:type="dxa"/>
          </w:tcPr>
          <w:p w:rsidR="00A4167C" w:rsidRPr="00A378B4" w:rsidRDefault="00A4167C" w:rsidP="00A4167C">
            <w:pPr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 местный</w:t>
            </w:r>
          </w:p>
        </w:tc>
        <w:tc>
          <w:tcPr>
            <w:tcW w:w="4786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2100</w:t>
            </w:r>
          </w:p>
        </w:tc>
      </w:tr>
    </w:tbl>
    <w:p w:rsidR="00A4167C" w:rsidRPr="00063B10" w:rsidRDefault="00A4167C" w:rsidP="00A876EB">
      <w:pPr>
        <w:spacing w:after="0" w:line="360" w:lineRule="auto"/>
        <w:rPr>
          <w:rFonts w:ascii="Times New Roman" w:hAnsi="Times New Roman" w:cs="Times New Roman"/>
          <w:color w:val="0070C0"/>
          <w:sz w:val="12"/>
          <w:szCs w:val="12"/>
        </w:rPr>
      </w:pPr>
    </w:p>
    <w:p w:rsidR="000E5456" w:rsidRPr="00A378B4" w:rsidRDefault="0027645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Общее количество коек для прохождения грязелече</w:t>
      </w:r>
      <w:r w:rsidR="000E5456" w:rsidRPr="00A378B4">
        <w:rPr>
          <w:rFonts w:ascii="Times New Roman" w:hAnsi="Times New Roman" w:cs="Times New Roman"/>
          <w:sz w:val="28"/>
        </w:rPr>
        <w:t>ния</w:t>
      </w:r>
      <w:r w:rsidRPr="00A378B4">
        <w:rPr>
          <w:rFonts w:ascii="Times New Roman" w:hAnsi="Times New Roman" w:cs="Times New Roman"/>
          <w:sz w:val="28"/>
        </w:rPr>
        <w:t xml:space="preserve"> и применения сопутствующих </w:t>
      </w:r>
      <w:r w:rsidR="008D7473" w:rsidRPr="00A378B4">
        <w:rPr>
          <w:rFonts w:ascii="Times New Roman" w:hAnsi="Times New Roman" w:cs="Times New Roman"/>
          <w:sz w:val="28"/>
        </w:rPr>
        <w:t xml:space="preserve">медицинских </w:t>
      </w:r>
      <w:r w:rsidRPr="00A378B4">
        <w:rPr>
          <w:rFonts w:ascii="Times New Roman" w:hAnsi="Times New Roman" w:cs="Times New Roman"/>
          <w:sz w:val="28"/>
        </w:rPr>
        <w:t xml:space="preserve">услуг – </w:t>
      </w:r>
      <w:r w:rsidR="00886925" w:rsidRPr="00A378B4">
        <w:rPr>
          <w:rFonts w:ascii="Times New Roman" w:hAnsi="Times New Roman" w:cs="Times New Roman"/>
          <w:b/>
          <w:sz w:val="28"/>
        </w:rPr>
        <w:t>26</w:t>
      </w:r>
      <w:r w:rsidRPr="00A378B4">
        <w:rPr>
          <w:rFonts w:ascii="Times New Roman" w:hAnsi="Times New Roman" w:cs="Times New Roman"/>
          <w:b/>
          <w:sz w:val="28"/>
        </w:rPr>
        <w:t xml:space="preserve"> коек, </w:t>
      </w:r>
      <w:r w:rsidRPr="00A378B4">
        <w:rPr>
          <w:rFonts w:ascii="Times New Roman" w:hAnsi="Times New Roman" w:cs="Times New Roman"/>
          <w:sz w:val="28"/>
        </w:rPr>
        <w:t>которые расположены в 5-ти лечебных кабинетах</w:t>
      </w:r>
      <w:r w:rsidR="000E5456" w:rsidRPr="00A378B4">
        <w:rPr>
          <w:rFonts w:ascii="Times New Roman" w:hAnsi="Times New Roman" w:cs="Times New Roman"/>
          <w:sz w:val="28"/>
        </w:rPr>
        <w:t xml:space="preserve"> (таблица 4).</w:t>
      </w:r>
    </w:p>
    <w:p w:rsidR="008550CE" w:rsidRPr="00A378B4" w:rsidRDefault="008550CE" w:rsidP="00A87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76452" w:rsidRPr="00A378B4" w:rsidRDefault="000E5456" w:rsidP="00A87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Таблица 4 – Количество кабинетов и общая вместимость пациентов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1741"/>
        <w:gridCol w:w="1568"/>
        <w:gridCol w:w="1789"/>
        <w:gridCol w:w="1313"/>
        <w:gridCol w:w="1314"/>
      </w:tblGrid>
      <w:tr w:rsidR="00276452" w:rsidRPr="00A378B4" w:rsidTr="00276452">
        <w:tc>
          <w:tcPr>
            <w:tcW w:w="1675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Номер кабинета</w:t>
            </w:r>
          </w:p>
        </w:tc>
        <w:tc>
          <w:tcPr>
            <w:tcW w:w="177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Количество кабинетов</w:t>
            </w:r>
          </w:p>
        </w:tc>
        <w:tc>
          <w:tcPr>
            <w:tcW w:w="163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Кол-во человек</w:t>
            </w:r>
          </w:p>
        </w:tc>
        <w:tc>
          <w:tcPr>
            <w:tcW w:w="1812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Итого вместимость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Рабочих часов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Человек в рабочий день за месяц</w:t>
            </w:r>
          </w:p>
        </w:tc>
      </w:tr>
      <w:tr w:rsidR="00276452" w:rsidRPr="00A378B4" w:rsidTr="00276452">
        <w:tc>
          <w:tcPr>
            <w:tcW w:w="1675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№ 1</w:t>
            </w:r>
          </w:p>
        </w:tc>
        <w:tc>
          <w:tcPr>
            <w:tcW w:w="177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2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76452" w:rsidRPr="00A378B4" w:rsidTr="00276452">
        <w:tc>
          <w:tcPr>
            <w:tcW w:w="1675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№ 2</w:t>
            </w:r>
          </w:p>
        </w:tc>
        <w:tc>
          <w:tcPr>
            <w:tcW w:w="177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2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276452" w:rsidRPr="00A378B4" w:rsidTr="00276452">
        <w:tc>
          <w:tcPr>
            <w:tcW w:w="1675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№ 3</w:t>
            </w:r>
          </w:p>
        </w:tc>
        <w:tc>
          <w:tcPr>
            <w:tcW w:w="177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2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276452" w:rsidRPr="00A378B4" w:rsidTr="00276452">
        <w:tc>
          <w:tcPr>
            <w:tcW w:w="1675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№ 4</w:t>
            </w:r>
          </w:p>
        </w:tc>
        <w:tc>
          <w:tcPr>
            <w:tcW w:w="177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2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276452" w:rsidRPr="00A378B4" w:rsidTr="00276452">
        <w:tc>
          <w:tcPr>
            <w:tcW w:w="1675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№ 5</w:t>
            </w:r>
          </w:p>
        </w:tc>
        <w:tc>
          <w:tcPr>
            <w:tcW w:w="177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2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276452" w:rsidRPr="00A378B4" w:rsidTr="00276452">
        <w:tc>
          <w:tcPr>
            <w:tcW w:w="1675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77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633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2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9" w:type="dxa"/>
          </w:tcPr>
          <w:p w:rsidR="00276452" w:rsidRPr="00A378B4" w:rsidRDefault="00276452" w:rsidP="002764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208</w:t>
            </w:r>
          </w:p>
        </w:tc>
      </w:tr>
    </w:tbl>
    <w:p w:rsidR="00276452" w:rsidRPr="00A378B4" w:rsidRDefault="00276452" w:rsidP="005566BB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4167C" w:rsidRPr="00A378B4" w:rsidRDefault="00A4167C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На территории лечебно-оздоровительного комплекса </w:t>
      </w:r>
      <w:r w:rsidR="00063B10" w:rsidRPr="00A378B4">
        <w:rPr>
          <w:rFonts w:ascii="Times New Roman" w:hAnsi="Times New Roman" w:cs="Times New Roman"/>
          <w:sz w:val="28"/>
        </w:rPr>
        <w:t xml:space="preserve">предполагается </w:t>
      </w:r>
      <w:r w:rsidRPr="00A378B4">
        <w:rPr>
          <w:rFonts w:ascii="Times New Roman" w:hAnsi="Times New Roman" w:cs="Times New Roman"/>
          <w:sz w:val="28"/>
        </w:rPr>
        <w:t>располож</w:t>
      </w:r>
      <w:r w:rsidR="00063B10" w:rsidRPr="00A378B4">
        <w:rPr>
          <w:rFonts w:ascii="Times New Roman" w:hAnsi="Times New Roman" w:cs="Times New Roman"/>
          <w:sz w:val="28"/>
        </w:rPr>
        <w:t>ить</w:t>
      </w:r>
      <w:r w:rsidRPr="00A378B4">
        <w:rPr>
          <w:rFonts w:ascii="Times New Roman" w:hAnsi="Times New Roman" w:cs="Times New Roman"/>
          <w:sz w:val="28"/>
        </w:rPr>
        <w:t xml:space="preserve"> ресторан общей вместимостью на 40 посадочных мест </w:t>
      </w:r>
      <w:r w:rsidR="00063B10" w:rsidRPr="00A378B4">
        <w:rPr>
          <w:rFonts w:ascii="Times New Roman" w:hAnsi="Times New Roman" w:cs="Times New Roman"/>
          <w:sz w:val="28"/>
        </w:rPr>
        <w:t xml:space="preserve">                     </w:t>
      </w:r>
      <w:proofErr w:type="gramStart"/>
      <w:r w:rsidR="00063B10" w:rsidRPr="00A378B4">
        <w:rPr>
          <w:rFonts w:ascii="Times New Roman" w:hAnsi="Times New Roman" w:cs="Times New Roman"/>
          <w:sz w:val="28"/>
        </w:rPr>
        <w:t xml:space="preserve">   </w:t>
      </w:r>
      <w:r w:rsidRPr="00A378B4">
        <w:rPr>
          <w:rFonts w:ascii="Times New Roman" w:hAnsi="Times New Roman" w:cs="Times New Roman"/>
          <w:sz w:val="28"/>
        </w:rPr>
        <w:t>(</w:t>
      </w:r>
      <w:proofErr w:type="gramEnd"/>
      <w:r w:rsidRPr="00A378B4">
        <w:rPr>
          <w:rFonts w:ascii="Times New Roman" w:hAnsi="Times New Roman" w:cs="Times New Roman"/>
          <w:sz w:val="28"/>
        </w:rPr>
        <w:t xml:space="preserve">10 столиков), средний чек с посетителя </w:t>
      </w:r>
      <w:r w:rsidR="00063B10" w:rsidRPr="00A378B4">
        <w:rPr>
          <w:rFonts w:ascii="Times New Roman" w:hAnsi="Times New Roman" w:cs="Times New Roman"/>
          <w:sz w:val="28"/>
        </w:rPr>
        <w:t>в котором состави</w:t>
      </w:r>
      <w:r w:rsidRPr="00A378B4">
        <w:rPr>
          <w:rFonts w:ascii="Times New Roman" w:hAnsi="Times New Roman" w:cs="Times New Roman"/>
          <w:sz w:val="28"/>
        </w:rPr>
        <w:t>т 650 руб.</w:t>
      </w:r>
    </w:p>
    <w:p w:rsidR="00276452" w:rsidRPr="00A378B4" w:rsidRDefault="00063B10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lastRenderedPageBreak/>
        <w:t>В таблице 5 представлен пример</w:t>
      </w:r>
      <w:r w:rsidR="000E5456" w:rsidRPr="00A378B4">
        <w:rPr>
          <w:rFonts w:ascii="Times New Roman" w:hAnsi="Times New Roman" w:cs="Times New Roman"/>
          <w:sz w:val="28"/>
        </w:rPr>
        <w:t xml:space="preserve"> орга</w:t>
      </w:r>
      <w:r w:rsidRPr="00A378B4">
        <w:rPr>
          <w:rFonts w:ascii="Times New Roman" w:hAnsi="Times New Roman" w:cs="Times New Roman"/>
          <w:sz w:val="28"/>
        </w:rPr>
        <w:t>низации</w:t>
      </w:r>
      <w:r w:rsidR="000E5456" w:rsidRPr="00A378B4">
        <w:rPr>
          <w:rFonts w:ascii="Times New Roman" w:hAnsi="Times New Roman" w:cs="Times New Roman"/>
          <w:sz w:val="28"/>
        </w:rPr>
        <w:t xml:space="preserve"> услуг досуга в лечебно-оздоровительном комплексе</w:t>
      </w:r>
      <w:r w:rsidR="004A45AC" w:rsidRPr="00A378B4">
        <w:rPr>
          <w:rFonts w:ascii="Times New Roman" w:hAnsi="Times New Roman" w:cs="Times New Roman"/>
          <w:sz w:val="28"/>
        </w:rPr>
        <w:t xml:space="preserve"> в расчете количества рабочих часов за месяц.</w:t>
      </w:r>
    </w:p>
    <w:p w:rsidR="00A4167C" w:rsidRPr="00A378B4" w:rsidRDefault="00A4167C" w:rsidP="005566BB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4167C" w:rsidRPr="00A378B4" w:rsidRDefault="001C6254" w:rsidP="005566B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Таблица 5 - </w:t>
      </w:r>
      <w:r w:rsidR="00A4167C" w:rsidRPr="00A378B4">
        <w:rPr>
          <w:rFonts w:ascii="Times New Roman" w:hAnsi="Times New Roman" w:cs="Times New Roman"/>
          <w:sz w:val="28"/>
        </w:rPr>
        <w:t>Организация услуг досуга лечебно-оздоровительного комплекса: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872"/>
        <w:gridCol w:w="1871"/>
        <w:gridCol w:w="1859"/>
        <w:gridCol w:w="1872"/>
      </w:tblGrid>
      <w:tr w:rsidR="00A4167C" w:rsidRPr="00A378B4" w:rsidTr="00A4167C"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Кол-во дорожек / столов / чел.</w:t>
            </w: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Кол-во рабочих часов</w:t>
            </w: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Суток в месяц</w:t>
            </w:r>
          </w:p>
        </w:tc>
        <w:tc>
          <w:tcPr>
            <w:tcW w:w="1915" w:type="dxa"/>
          </w:tcPr>
          <w:p w:rsidR="00A4167C" w:rsidRPr="00A378B4" w:rsidRDefault="009B7D2E" w:rsidP="00A41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Кол-во рабочих часов за месяц</w:t>
            </w:r>
          </w:p>
        </w:tc>
      </w:tr>
      <w:tr w:rsidR="00A4167C" w:rsidRPr="00A378B4" w:rsidTr="00A4167C">
        <w:tc>
          <w:tcPr>
            <w:tcW w:w="1914" w:type="dxa"/>
          </w:tcPr>
          <w:p w:rsidR="00A4167C" w:rsidRPr="00A378B4" w:rsidRDefault="00A4167C" w:rsidP="002764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Боулинг</w:t>
            </w: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5" w:type="dxa"/>
          </w:tcPr>
          <w:p w:rsidR="00A4167C" w:rsidRPr="00A378B4" w:rsidRDefault="009B7D2E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1080</w:t>
            </w:r>
          </w:p>
        </w:tc>
      </w:tr>
      <w:tr w:rsidR="00A4167C" w:rsidRPr="00A378B4" w:rsidTr="00A4167C">
        <w:tc>
          <w:tcPr>
            <w:tcW w:w="1914" w:type="dxa"/>
          </w:tcPr>
          <w:p w:rsidR="00A4167C" w:rsidRPr="00A378B4" w:rsidRDefault="00A4167C" w:rsidP="002764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 xml:space="preserve">Бильярд </w:t>
            </w: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5" w:type="dxa"/>
          </w:tcPr>
          <w:p w:rsidR="00A4167C" w:rsidRPr="00A378B4" w:rsidRDefault="009B7D2E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1440</w:t>
            </w:r>
          </w:p>
        </w:tc>
      </w:tr>
      <w:tr w:rsidR="00A4167C" w:rsidRPr="00A378B4" w:rsidTr="00A4167C">
        <w:tc>
          <w:tcPr>
            <w:tcW w:w="1914" w:type="dxa"/>
          </w:tcPr>
          <w:p w:rsidR="00A4167C" w:rsidRPr="00A378B4" w:rsidRDefault="00A4167C" w:rsidP="00A416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 xml:space="preserve">Бассейн </w:t>
            </w: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4" w:type="dxa"/>
          </w:tcPr>
          <w:p w:rsidR="00A4167C" w:rsidRPr="00A378B4" w:rsidRDefault="00A4167C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5" w:type="dxa"/>
          </w:tcPr>
          <w:p w:rsidR="00A4167C" w:rsidRPr="00A378B4" w:rsidRDefault="009B7D2E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2400</w:t>
            </w:r>
          </w:p>
        </w:tc>
      </w:tr>
      <w:tr w:rsidR="009B7D2E" w:rsidRPr="00A378B4" w:rsidTr="00A4167C">
        <w:tc>
          <w:tcPr>
            <w:tcW w:w="1914" w:type="dxa"/>
          </w:tcPr>
          <w:p w:rsidR="009B7D2E" w:rsidRPr="00A378B4" w:rsidRDefault="009B7D2E" w:rsidP="009B7D2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14" w:type="dxa"/>
          </w:tcPr>
          <w:p w:rsidR="009B7D2E" w:rsidRPr="00A378B4" w:rsidRDefault="009B7D2E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B7D2E" w:rsidRPr="00A378B4" w:rsidRDefault="009B7D2E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B7D2E" w:rsidRPr="00A378B4" w:rsidRDefault="009B7D2E" w:rsidP="00A416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B7D2E" w:rsidRPr="00A378B4" w:rsidRDefault="009B7D2E" w:rsidP="00A41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4920</w:t>
            </w:r>
          </w:p>
        </w:tc>
      </w:tr>
    </w:tbl>
    <w:p w:rsidR="009B7D2E" w:rsidRPr="00A378B4" w:rsidRDefault="009B7D2E" w:rsidP="005566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B7D2E" w:rsidRPr="00A378B4" w:rsidRDefault="009B7D2E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Предполагается, что спрос превышает предложение и поэтому сезонность не отразится на объеме продаж.</w:t>
      </w:r>
      <w:r w:rsidR="00886925" w:rsidRPr="00A378B4">
        <w:rPr>
          <w:rFonts w:ascii="Times New Roman" w:hAnsi="Times New Roman" w:cs="Times New Roman"/>
          <w:sz w:val="28"/>
        </w:rPr>
        <w:t xml:space="preserve"> Также </w:t>
      </w:r>
      <w:r w:rsidR="004A45AC" w:rsidRPr="00A378B4">
        <w:rPr>
          <w:rFonts w:ascii="Times New Roman" w:hAnsi="Times New Roman" w:cs="Times New Roman"/>
          <w:sz w:val="28"/>
        </w:rPr>
        <w:t>планируется</w:t>
      </w:r>
      <w:r w:rsidR="00886925" w:rsidRPr="00A378B4">
        <w:rPr>
          <w:rFonts w:ascii="Times New Roman" w:hAnsi="Times New Roman" w:cs="Times New Roman"/>
          <w:sz w:val="28"/>
        </w:rPr>
        <w:t>, что при полной загрузке лечебно-оздоровительного комплекса 15 человек будет проходить курсо</w:t>
      </w:r>
      <w:r w:rsidR="00063B10" w:rsidRPr="00A378B4">
        <w:rPr>
          <w:rFonts w:ascii="Times New Roman" w:hAnsi="Times New Roman" w:cs="Times New Roman"/>
          <w:sz w:val="28"/>
        </w:rPr>
        <w:t>вое лечение, остальные (минимум</w:t>
      </w:r>
      <w:r w:rsidR="00886925" w:rsidRPr="00A378B4">
        <w:rPr>
          <w:rFonts w:ascii="Times New Roman" w:hAnsi="Times New Roman" w:cs="Times New Roman"/>
          <w:sz w:val="28"/>
        </w:rPr>
        <w:t xml:space="preserve"> 11 человек</w:t>
      </w:r>
      <w:r w:rsidR="00063B10" w:rsidRPr="00A378B4">
        <w:rPr>
          <w:rFonts w:ascii="Times New Roman" w:hAnsi="Times New Roman" w:cs="Times New Roman"/>
          <w:sz w:val="28"/>
        </w:rPr>
        <w:t>) будут</w:t>
      </w:r>
      <w:r w:rsidR="00886925" w:rsidRPr="00A378B4">
        <w:rPr>
          <w:rFonts w:ascii="Times New Roman" w:hAnsi="Times New Roman" w:cs="Times New Roman"/>
          <w:sz w:val="28"/>
        </w:rPr>
        <w:t xml:space="preserve"> покупать одноразовое лечебное посещение. Сопутствующие медицинские услуги приобретают клиенты, приехавшие на курсовое лечение (по рекомендации врача), так и с целью одноразового посещения</w:t>
      </w:r>
      <w:r w:rsidR="008D7473" w:rsidRPr="00A378B4">
        <w:rPr>
          <w:rFonts w:ascii="Times New Roman" w:hAnsi="Times New Roman" w:cs="Times New Roman"/>
          <w:sz w:val="28"/>
        </w:rPr>
        <w:t xml:space="preserve"> или консультирования</w:t>
      </w:r>
      <w:r w:rsidR="00886925" w:rsidRPr="00A378B4">
        <w:rPr>
          <w:rFonts w:ascii="Times New Roman" w:hAnsi="Times New Roman" w:cs="Times New Roman"/>
          <w:sz w:val="28"/>
        </w:rPr>
        <w:t>.</w:t>
      </w:r>
    </w:p>
    <w:p w:rsidR="009B7D2E" w:rsidRPr="00A378B4" w:rsidRDefault="009B7D2E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В итоге, совокупный план продаж</w:t>
      </w:r>
      <w:r w:rsidR="006B0841" w:rsidRPr="00A378B4">
        <w:rPr>
          <w:rFonts w:ascii="Times New Roman" w:hAnsi="Times New Roman" w:cs="Times New Roman"/>
          <w:sz w:val="28"/>
        </w:rPr>
        <w:t>,</w:t>
      </w:r>
      <w:r w:rsidRPr="00A378B4">
        <w:rPr>
          <w:rFonts w:ascii="Times New Roman" w:hAnsi="Times New Roman" w:cs="Times New Roman"/>
          <w:sz w:val="28"/>
        </w:rPr>
        <w:t xml:space="preserve"> как услуг лечебного характера, так и услуг досуга</w:t>
      </w:r>
      <w:r w:rsidR="00A10ACF" w:rsidRPr="00A378B4">
        <w:rPr>
          <w:rFonts w:ascii="Times New Roman" w:hAnsi="Times New Roman" w:cs="Times New Roman"/>
          <w:sz w:val="28"/>
        </w:rPr>
        <w:t xml:space="preserve"> при 100 % загрузке</w:t>
      </w:r>
      <w:r w:rsidRPr="00A378B4">
        <w:rPr>
          <w:rFonts w:ascii="Times New Roman" w:hAnsi="Times New Roman" w:cs="Times New Roman"/>
          <w:sz w:val="28"/>
        </w:rPr>
        <w:t xml:space="preserve"> будет представлен </w:t>
      </w:r>
      <w:r w:rsidR="001C6254" w:rsidRPr="00A378B4">
        <w:rPr>
          <w:rFonts w:ascii="Times New Roman" w:hAnsi="Times New Roman" w:cs="Times New Roman"/>
          <w:sz w:val="28"/>
        </w:rPr>
        <w:t>так (таблица 6)</w:t>
      </w:r>
      <w:r w:rsidRPr="00A378B4">
        <w:rPr>
          <w:rFonts w:ascii="Times New Roman" w:hAnsi="Times New Roman" w:cs="Times New Roman"/>
          <w:sz w:val="28"/>
        </w:rPr>
        <w:t>:</w:t>
      </w:r>
    </w:p>
    <w:p w:rsidR="009B7D2E" w:rsidRPr="005566BB" w:rsidRDefault="009B7D2E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7D2E" w:rsidRPr="00A378B4" w:rsidRDefault="001C6254" w:rsidP="00AB10B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Таблица 6 – Совокупный план продаж в</w:t>
      </w:r>
      <w:r w:rsidR="009B7D2E" w:rsidRPr="00A378B4">
        <w:rPr>
          <w:rFonts w:ascii="Times New Roman" w:hAnsi="Times New Roman" w:cs="Times New Roman"/>
          <w:sz w:val="28"/>
        </w:rPr>
        <w:t xml:space="preserve"> стоимостном выражении (</w:t>
      </w:r>
      <w:r w:rsidR="00AB10B0" w:rsidRPr="00A378B4">
        <w:rPr>
          <w:rFonts w:ascii="Times New Roman" w:hAnsi="Times New Roman" w:cs="Times New Roman"/>
          <w:sz w:val="28"/>
        </w:rPr>
        <w:t>тыс.</w:t>
      </w:r>
      <w:r w:rsidR="009B7D2E" w:rsidRPr="00A378B4">
        <w:rPr>
          <w:rFonts w:ascii="Times New Roman" w:hAnsi="Times New Roman" w:cs="Times New Roman"/>
          <w:sz w:val="28"/>
        </w:rPr>
        <w:t>руб.)</w:t>
      </w:r>
    </w:p>
    <w:tbl>
      <w:tblPr>
        <w:tblStyle w:val="a3"/>
        <w:tblW w:w="5232" w:type="pct"/>
        <w:tblLook w:val="04A0" w:firstRow="1" w:lastRow="0" w:firstColumn="1" w:lastColumn="0" w:noHBand="0" w:noVBand="1"/>
      </w:tblPr>
      <w:tblGrid>
        <w:gridCol w:w="2830"/>
        <w:gridCol w:w="4678"/>
        <w:gridCol w:w="2271"/>
      </w:tblGrid>
      <w:tr w:rsidR="00570081" w:rsidRPr="00A378B4" w:rsidTr="00AB10B0">
        <w:tc>
          <w:tcPr>
            <w:tcW w:w="1447" w:type="pct"/>
          </w:tcPr>
          <w:p w:rsidR="009F7BC3" w:rsidRPr="00A378B4" w:rsidRDefault="009F7BC3" w:rsidP="00A57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Услуга</w:t>
            </w:r>
          </w:p>
        </w:tc>
        <w:tc>
          <w:tcPr>
            <w:tcW w:w="2392" w:type="pct"/>
          </w:tcPr>
          <w:p w:rsidR="009F7BC3" w:rsidRPr="00A378B4" w:rsidRDefault="009F7BC3" w:rsidP="00A57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Доход за месяц при 100% загрузке</w:t>
            </w:r>
          </w:p>
        </w:tc>
        <w:tc>
          <w:tcPr>
            <w:tcW w:w="1161" w:type="pct"/>
          </w:tcPr>
          <w:p w:rsidR="009F7BC3" w:rsidRPr="00A378B4" w:rsidRDefault="009F7BC3" w:rsidP="00A57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Доход за год при 100% загрузке</w:t>
            </w:r>
          </w:p>
        </w:tc>
      </w:tr>
      <w:tr w:rsidR="00570081" w:rsidRPr="00A378B4" w:rsidTr="00AB10B0">
        <w:tc>
          <w:tcPr>
            <w:tcW w:w="1447" w:type="pct"/>
          </w:tcPr>
          <w:p w:rsidR="009F7BC3" w:rsidRPr="00A378B4" w:rsidRDefault="009F7BC3" w:rsidP="00A57F45">
            <w:pPr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Грязелечебница</w:t>
            </w:r>
          </w:p>
        </w:tc>
        <w:tc>
          <w:tcPr>
            <w:tcW w:w="2392" w:type="pct"/>
          </w:tcPr>
          <w:p w:rsidR="009F7BC3" w:rsidRPr="00A378B4" w:rsidRDefault="009F7BC3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1" w:type="pct"/>
          </w:tcPr>
          <w:p w:rsidR="009F7BC3" w:rsidRPr="00A378B4" w:rsidRDefault="009F7BC3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081" w:rsidRPr="00A378B4" w:rsidTr="00AB10B0">
        <w:tc>
          <w:tcPr>
            <w:tcW w:w="1447" w:type="pct"/>
          </w:tcPr>
          <w:p w:rsidR="009F7BC3" w:rsidRPr="00A378B4" w:rsidRDefault="009F7BC3" w:rsidP="00AB10B0">
            <w:pPr>
              <w:ind w:right="-99"/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- одноразовое посещение</w:t>
            </w:r>
          </w:p>
        </w:tc>
        <w:tc>
          <w:tcPr>
            <w:tcW w:w="2392" w:type="pct"/>
          </w:tcPr>
          <w:p w:rsidR="009F7BC3" w:rsidRPr="00A378B4" w:rsidRDefault="009F7BC3" w:rsidP="00AB10B0">
            <w:pPr>
              <w:ind w:right="-253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 xml:space="preserve">от 600 руб. * 11 чел. * 30 </w:t>
            </w:r>
            <w:proofErr w:type="spellStart"/>
            <w:r w:rsidRPr="00A378B4">
              <w:rPr>
                <w:rFonts w:ascii="Times New Roman" w:hAnsi="Times New Roman" w:cs="Times New Roman"/>
                <w:sz w:val="24"/>
              </w:rPr>
              <w:t>дн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 xml:space="preserve">. = 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198</w:t>
            </w:r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61" w:type="pct"/>
          </w:tcPr>
          <w:p w:rsidR="009F7BC3" w:rsidRPr="00A378B4" w:rsidRDefault="009F7BC3" w:rsidP="00AB1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</w:t>
            </w:r>
            <w:r w:rsidR="00AB10B0" w:rsidRPr="00A378B4">
              <w:rPr>
                <w:rFonts w:ascii="Times New Roman" w:hAnsi="Times New Roman" w:cs="Times New Roman"/>
                <w:sz w:val="24"/>
              </w:rPr>
              <w:t> </w:t>
            </w:r>
            <w:r w:rsidRPr="00A378B4">
              <w:rPr>
                <w:rFonts w:ascii="Times New Roman" w:hAnsi="Times New Roman" w:cs="Times New Roman"/>
                <w:sz w:val="24"/>
              </w:rPr>
              <w:t>376</w:t>
            </w:r>
            <w:r w:rsidR="00AB10B0" w:rsidRPr="00A378B4">
              <w:rPr>
                <w:rFonts w:ascii="Times New Roman" w:hAnsi="Times New Roman" w:cs="Times New Roman"/>
                <w:sz w:val="24"/>
              </w:rPr>
              <w:t>,</w:t>
            </w:r>
            <w:r w:rsidRPr="00A378B4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AB10B0" w:rsidRPr="00A378B4">
              <w:rPr>
                <w:rFonts w:ascii="Times New Roman" w:hAnsi="Times New Roman" w:cs="Times New Roman"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0081" w:rsidRPr="00A378B4" w:rsidTr="00AB10B0">
        <w:tc>
          <w:tcPr>
            <w:tcW w:w="1447" w:type="pct"/>
          </w:tcPr>
          <w:p w:rsidR="009F7BC3" w:rsidRPr="00A378B4" w:rsidRDefault="009F7BC3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- курсовое лечение (10 дней)</w:t>
            </w:r>
          </w:p>
        </w:tc>
        <w:tc>
          <w:tcPr>
            <w:tcW w:w="2392" w:type="pct"/>
          </w:tcPr>
          <w:p w:rsidR="009F7BC3" w:rsidRPr="00A378B4" w:rsidRDefault="009F7BC3" w:rsidP="00AB1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 xml:space="preserve">от 21 000 руб. * 15 чел. * 3 = 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945</w:t>
            </w:r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proofErr w:type="spellStart"/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61" w:type="pct"/>
          </w:tcPr>
          <w:p w:rsidR="009F7BC3" w:rsidRPr="00A378B4" w:rsidRDefault="009F7BC3" w:rsidP="00AB1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11</w:t>
            </w:r>
            <w:r w:rsidR="00AB10B0" w:rsidRPr="00A378B4">
              <w:rPr>
                <w:rFonts w:ascii="Times New Roman" w:hAnsi="Times New Roman" w:cs="Times New Roman"/>
                <w:sz w:val="24"/>
              </w:rPr>
              <w:t> </w:t>
            </w:r>
            <w:r w:rsidRPr="00A378B4">
              <w:rPr>
                <w:rFonts w:ascii="Times New Roman" w:hAnsi="Times New Roman" w:cs="Times New Roman"/>
                <w:sz w:val="24"/>
              </w:rPr>
              <w:t>340</w:t>
            </w:r>
            <w:r w:rsidR="00AB10B0" w:rsidRPr="00A378B4">
              <w:rPr>
                <w:rFonts w:ascii="Times New Roman" w:hAnsi="Times New Roman" w:cs="Times New Roman"/>
                <w:sz w:val="24"/>
              </w:rPr>
              <w:t>,</w:t>
            </w:r>
            <w:r w:rsidRPr="00A378B4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AB10B0" w:rsidRPr="00A378B4">
              <w:rPr>
                <w:rFonts w:ascii="Times New Roman" w:hAnsi="Times New Roman" w:cs="Times New Roman"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0081" w:rsidRPr="00A378B4" w:rsidTr="00AB10B0">
        <w:tc>
          <w:tcPr>
            <w:tcW w:w="1447" w:type="pct"/>
          </w:tcPr>
          <w:p w:rsidR="009F7BC3" w:rsidRPr="00A378B4" w:rsidRDefault="009F7BC3" w:rsidP="00A57F45">
            <w:pPr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Сопутствующие медицинские услуги</w:t>
            </w:r>
          </w:p>
        </w:tc>
        <w:tc>
          <w:tcPr>
            <w:tcW w:w="2392" w:type="pct"/>
          </w:tcPr>
          <w:p w:rsidR="009F7BC3" w:rsidRPr="00A378B4" w:rsidRDefault="009F7BC3" w:rsidP="00AB1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 xml:space="preserve">750 руб. * 15 чел. * 30 </w:t>
            </w:r>
            <w:proofErr w:type="spellStart"/>
            <w:r w:rsidRPr="00A378B4">
              <w:rPr>
                <w:rFonts w:ascii="Times New Roman" w:hAnsi="Times New Roman" w:cs="Times New Roman"/>
                <w:sz w:val="24"/>
              </w:rPr>
              <w:t>дн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= 337</w:t>
            </w:r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378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т.руб</w:t>
            </w:r>
            <w:proofErr w:type="spellEnd"/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61" w:type="pct"/>
          </w:tcPr>
          <w:p w:rsidR="009F7BC3" w:rsidRPr="00A378B4" w:rsidRDefault="009F7BC3" w:rsidP="00B13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4</w:t>
            </w:r>
            <w:r w:rsidR="00B1318F" w:rsidRPr="00A378B4">
              <w:rPr>
                <w:rFonts w:ascii="Times New Roman" w:hAnsi="Times New Roman" w:cs="Times New Roman"/>
                <w:sz w:val="24"/>
              </w:rPr>
              <w:t> 050,</w:t>
            </w:r>
            <w:r w:rsidRPr="00A378B4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B1318F" w:rsidRPr="00A378B4">
              <w:rPr>
                <w:rFonts w:ascii="Times New Roman" w:hAnsi="Times New Roman" w:cs="Times New Roman"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0081" w:rsidRPr="00A378B4" w:rsidTr="00AB10B0">
        <w:tc>
          <w:tcPr>
            <w:tcW w:w="1447" w:type="pct"/>
          </w:tcPr>
          <w:p w:rsidR="009F7BC3" w:rsidRPr="00A378B4" w:rsidRDefault="009F7BC3" w:rsidP="00A57F45">
            <w:pPr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Бассейн</w:t>
            </w:r>
          </w:p>
        </w:tc>
        <w:tc>
          <w:tcPr>
            <w:tcW w:w="2392" w:type="pct"/>
          </w:tcPr>
          <w:p w:rsidR="009F7BC3" w:rsidRPr="00A378B4" w:rsidRDefault="009F7BC3" w:rsidP="00AB1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 xml:space="preserve">50 </w:t>
            </w:r>
            <w:proofErr w:type="spellStart"/>
            <w:r w:rsidRPr="00A378B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 xml:space="preserve">/час * 2400 </w:t>
            </w:r>
            <w:proofErr w:type="spellStart"/>
            <w:r w:rsidRPr="00A378B4">
              <w:rPr>
                <w:rFonts w:ascii="Times New Roman" w:hAnsi="Times New Roman" w:cs="Times New Roman"/>
                <w:sz w:val="24"/>
              </w:rPr>
              <w:t>раб.часов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 xml:space="preserve"> = 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120</w:t>
            </w:r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proofErr w:type="spellStart"/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61" w:type="pct"/>
          </w:tcPr>
          <w:p w:rsidR="009F7BC3" w:rsidRPr="00A378B4" w:rsidRDefault="009F7BC3" w:rsidP="00B13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</w:t>
            </w:r>
            <w:r w:rsidR="00B1318F" w:rsidRPr="00A378B4">
              <w:rPr>
                <w:rFonts w:ascii="Times New Roman" w:hAnsi="Times New Roman" w:cs="Times New Roman"/>
                <w:sz w:val="24"/>
              </w:rPr>
              <w:t> 440,</w:t>
            </w:r>
            <w:r w:rsidRPr="00A378B4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B1318F" w:rsidRPr="00A378B4">
              <w:rPr>
                <w:rFonts w:ascii="Times New Roman" w:hAnsi="Times New Roman" w:cs="Times New Roman"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0081" w:rsidRPr="00A378B4" w:rsidTr="00AB10B0">
        <w:tc>
          <w:tcPr>
            <w:tcW w:w="1447" w:type="pct"/>
          </w:tcPr>
          <w:p w:rsidR="009F7BC3" w:rsidRPr="00A378B4" w:rsidRDefault="009F7BC3" w:rsidP="00A57F45">
            <w:pPr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Ресторан (ср. чек)</w:t>
            </w:r>
          </w:p>
        </w:tc>
        <w:tc>
          <w:tcPr>
            <w:tcW w:w="2392" w:type="pct"/>
          </w:tcPr>
          <w:p w:rsidR="009F7BC3" w:rsidRPr="00A378B4" w:rsidRDefault="009F7BC3" w:rsidP="00AB1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65</w:t>
            </w:r>
            <w:r w:rsidR="00AB10B0" w:rsidRPr="00A378B4">
              <w:rPr>
                <w:rFonts w:ascii="Times New Roman" w:hAnsi="Times New Roman" w:cs="Times New Roman"/>
                <w:sz w:val="24"/>
              </w:rPr>
              <w:t xml:space="preserve">0 руб. * 40 чел. * 30 </w:t>
            </w:r>
            <w:proofErr w:type="spellStart"/>
            <w:r w:rsidR="00AB10B0" w:rsidRPr="00A378B4">
              <w:rPr>
                <w:rFonts w:ascii="Times New Roman" w:hAnsi="Times New Roman" w:cs="Times New Roman"/>
                <w:sz w:val="24"/>
              </w:rPr>
              <w:t>дн</w:t>
            </w:r>
            <w:proofErr w:type="spellEnd"/>
            <w:r w:rsidR="00AB10B0" w:rsidRPr="00A378B4">
              <w:rPr>
                <w:rFonts w:ascii="Times New Roman" w:hAnsi="Times New Roman" w:cs="Times New Roman"/>
                <w:sz w:val="24"/>
              </w:rPr>
              <w:t xml:space="preserve">. = </w:t>
            </w:r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780,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proofErr w:type="spellStart"/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61" w:type="pct"/>
          </w:tcPr>
          <w:p w:rsidR="009F7BC3" w:rsidRPr="00A378B4" w:rsidRDefault="009F7BC3" w:rsidP="00B13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9</w:t>
            </w:r>
            <w:r w:rsidR="00B1318F" w:rsidRPr="00A378B4">
              <w:rPr>
                <w:rFonts w:ascii="Times New Roman" w:hAnsi="Times New Roman" w:cs="Times New Roman"/>
                <w:sz w:val="24"/>
              </w:rPr>
              <w:t> 360,</w:t>
            </w:r>
            <w:r w:rsidRPr="00A378B4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B1318F" w:rsidRPr="00A378B4">
              <w:rPr>
                <w:rFonts w:ascii="Times New Roman" w:hAnsi="Times New Roman" w:cs="Times New Roman"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0081" w:rsidRPr="00A378B4" w:rsidTr="00AB10B0">
        <w:tc>
          <w:tcPr>
            <w:tcW w:w="1447" w:type="pct"/>
          </w:tcPr>
          <w:p w:rsidR="009F7BC3" w:rsidRPr="00A378B4" w:rsidRDefault="009F7BC3" w:rsidP="00A57F45">
            <w:pPr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Бильярд</w:t>
            </w:r>
          </w:p>
        </w:tc>
        <w:tc>
          <w:tcPr>
            <w:tcW w:w="2392" w:type="pct"/>
          </w:tcPr>
          <w:p w:rsidR="009F7BC3" w:rsidRPr="00A378B4" w:rsidRDefault="009F7BC3" w:rsidP="00AB1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 xml:space="preserve">150 руб. * 1440 </w:t>
            </w:r>
            <w:proofErr w:type="spellStart"/>
            <w:r w:rsidRPr="00A378B4">
              <w:rPr>
                <w:rFonts w:ascii="Times New Roman" w:hAnsi="Times New Roman" w:cs="Times New Roman"/>
                <w:sz w:val="24"/>
              </w:rPr>
              <w:t>раб.часов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 xml:space="preserve"> = 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216</w:t>
            </w:r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proofErr w:type="spellStart"/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61" w:type="pct"/>
          </w:tcPr>
          <w:p w:rsidR="009F7BC3" w:rsidRPr="00A378B4" w:rsidRDefault="009F7BC3" w:rsidP="00B13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</w:t>
            </w:r>
            <w:r w:rsidR="00B1318F" w:rsidRPr="00A378B4">
              <w:rPr>
                <w:rFonts w:ascii="Times New Roman" w:hAnsi="Times New Roman" w:cs="Times New Roman"/>
                <w:sz w:val="24"/>
              </w:rPr>
              <w:t> 592,</w:t>
            </w:r>
            <w:r w:rsidRPr="00A378B4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B1318F" w:rsidRPr="00A378B4">
              <w:rPr>
                <w:rFonts w:ascii="Times New Roman" w:hAnsi="Times New Roman" w:cs="Times New Roman"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0081" w:rsidRPr="00A378B4" w:rsidTr="00AB10B0">
        <w:tc>
          <w:tcPr>
            <w:tcW w:w="1447" w:type="pct"/>
          </w:tcPr>
          <w:p w:rsidR="009F7BC3" w:rsidRPr="00A378B4" w:rsidRDefault="009F7BC3" w:rsidP="00A57F45">
            <w:pPr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Боулинг</w:t>
            </w:r>
          </w:p>
        </w:tc>
        <w:tc>
          <w:tcPr>
            <w:tcW w:w="2392" w:type="pct"/>
          </w:tcPr>
          <w:p w:rsidR="009F7BC3" w:rsidRPr="00A378B4" w:rsidRDefault="009F7BC3" w:rsidP="00AB1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 xml:space="preserve">250 руб. * 1080 </w:t>
            </w:r>
            <w:proofErr w:type="spellStart"/>
            <w:r w:rsidRPr="00A378B4">
              <w:rPr>
                <w:rFonts w:ascii="Times New Roman" w:hAnsi="Times New Roman" w:cs="Times New Roman"/>
                <w:sz w:val="24"/>
              </w:rPr>
              <w:t>раб.часов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 xml:space="preserve"> = 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270</w:t>
            </w:r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proofErr w:type="spellStart"/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61" w:type="pct"/>
          </w:tcPr>
          <w:p w:rsidR="009F7BC3" w:rsidRPr="00A378B4" w:rsidRDefault="009F7BC3" w:rsidP="00B13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3</w:t>
            </w:r>
            <w:r w:rsidR="00B1318F" w:rsidRPr="00A378B4">
              <w:rPr>
                <w:rFonts w:ascii="Times New Roman" w:hAnsi="Times New Roman" w:cs="Times New Roman"/>
                <w:sz w:val="24"/>
              </w:rPr>
              <w:t> 240,</w:t>
            </w:r>
            <w:r w:rsidRPr="00A378B4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B1318F" w:rsidRPr="00A378B4">
              <w:rPr>
                <w:rFonts w:ascii="Times New Roman" w:hAnsi="Times New Roman" w:cs="Times New Roman"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0081" w:rsidRPr="00A378B4" w:rsidTr="00AB10B0">
        <w:tc>
          <w:tcPr>
            <w:tcW w:w="1447" w:type="pct"/>
          </w:tcPr>
          <w:p w:rsidR="009F7BC3" w:rsidRPr="00A378B4" w:rsidRDefault="009F7BC3" w:rsidP="00A57F4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392" w:type="pct"/>
          </w:tcPr>
          <w:p w:rsidR="009F7BC3" w:rsidRPr="00A378B4" w:rsidRDefault="009F7BC3" w:rsidP="00AB10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866</w:t>
            </w:r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proofErr w:type="spellStart"/>
            <w:r w:rsidR="00AB10B0" w:rsidRPr="00A378B4">
              <w:rPr>
                <w:rFonts w:ascii="Times New Roman" w:hAnsi="Times New Roman" w:cs="Times New Roman"/>
                <w:b/>
                <w:sz w:val="24"/>
              </w:rPr>
              <w:t>т.</w:t>
            </w:r>
            <w:r w:rsidRPr="00A378B4">
              <w:rPr>
                <w:rFonts w:ascii="Times New Roman" w:hAnsi="Times New Roman" w:cs="Times New Roman"/>
                <w:b/>
                <w:sz w:val="24"/>
              </w:rPr>
              <w:t>руб</w:t>
            </w:r>
            <w:proofErr w:type="spellEnd"/>
            <w:r w:rsidRPr="00A378B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61" w:type="pct"/>
          </w:tcPr>
          <w:p w:rsidR="009F7BC3" w:rsidRPr="00A378B4" w:rsidRDefault="009F7BC3" w:rsidP="00A57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34 398 000 руб.</w:t>
            </w:r>
          </w:p>
        </w:tc>
      </w:tr>
    </w:tbl>
    <w:p w:rsidR="0077156B" w:rsidRPr="00A378B4" w:rsidRDefault="0077156B" w:rsidP="00A876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50CE" w:rsidRPr="00A378B4" w:rsidRDefault="008550CE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Структура годового совокупного дохода лечебно-оздоровительного комплекса представлена на рисунке 1.</w:t>
      </w:r>
    </w:p>
    <w:p w:rsidR="008550CE" w:rsidRDefault="008550CE" w:rsidP="00C32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650" cy="2200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50CE" w:rsidRPr="00A378B4" w:rsidRDefault="008550CE" w:rsidP="005566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Рисунок 1 – Структура годового дохода</w:t>
      </w:r>
    </w:p>
    <w:p w:rsidR="008550CE" w:rsidRPr="00A378B4" w:rsidRDefault="008550CE" w:rsidP="005566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F5A89" w:rsidRPr="00A378B4" w:rsidRDefault="00EF5A89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С</w:t>
      </w:r>
      <w:r w:rsidR="00063B10" w:rsidRPr="00A378B4">
        <w:rPr>
          <w:rFonts w:ascii="Times New Roman" w:hAnsi="Times New Roman" w:cs="Times New Roman"/>
          <w:sz w:val="28"/>
        </w:rPr>
        <w:t>ледуе</w:t>
      </w:r>
      <w:r w:rsidRPr="00A378B4">
        <w:rPr>
          <w:rFonts w:ascii="Times New Roman" w:hAnsi="Times New Roman" w:cs="Times New Roman"/>
          <w:sz w:val="28"/>
        </w:rPr>
        <w:t>т отметить, что при реализации проекта на начальных этапах загрузка лечебно-оздоровительного комплекса не будет достигать 100</w:t>
      </w:r>
      <w:r w:rsidR="006B0841" w:rsidRPr="00A378B4">
        <w:rPr>
          <w:rFonts w:ascii="Times New Roman" w:hAnsi="Times New Roman" w:cs="Times New Roman"/>
          <w:sz w:val="28"/>
        </w:rPr>
        <w:t xml:space="preserve"> %</w:t>
      </w:r>
      <w:r w:rsidRPr="00A378B4">
        <w:rPr>
          <w:rFonts w:ascii="Times New Roman" w:hAnsi="Times New Roman" w:cs="Times New Roman"/>
          <w:sz w:val="28"/>
        </w:rPr>
        <w:t>. Предполагаемый уровень загрузки по месяцам будет выглядеть следующим образом</w:t>
      </w:r>
      <w:r w:rsidR="001C6254" w:rsidRPr="00A378B4">
        <w:rPr>
          <w:rFonts w:ascii="Times New Roman" w:hAnsi="Times New Roman" w:cs="Times New Roman"/>
          <w:sz w:val="28"/>
        </w:rPr>
        <w:t xml:space="preserve"> (таблица 7)</w:t>
      </w:r>
      <w:r w:rsidRPr="00A378B4">
        <w:rPr>
          <w:rFonts w:ascii="Times New Roman" w:hAnsi="Times New Roman" w:cs="Times New Roman"/>
          <w:sz w:val="28"/>
        </w:rPr>
        <w:t>:</w:t>
      </w:r>
    </w:p>
    <w:p w:rsidR="001C6254" w:rsidRPr="00A378B4" w:rsidRDefault="001C6254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C6254" w:rsidRPr="00A378B4" w:rsidRDefault="001C6254" w:rsidP="005566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Таблица 7 – Предполагаемый уровень загрузки по месяцам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7"/>
        <w:gridCol w:w="719"/>
        <w:gridCol w:w="719"/>
        <w:gridCol w:w="717"/>
        <w:gridCol w:w="719"/>
        <w:gridCol w:w="718"/>
        <w:gridCol w:w="720"/>
        <w:gridCol w:w="720"/>
        <w:gridCol w:w="718"/>
        <w:gridCol w:w="720"/>
        <w:gridCol w:w="718"/>
        <w:gridCol w:w="720"/>
        <w:gridCol w:w="720"/>
      </w:tblGrid>
      <w:tr w:rsidR="006B0841" w:rsidRPr="00A378B4" w:rsidTr="006B0841">
        <w:trPr>
          <w:cantSplit/>
          <w:trHeight w:val="1407"/>
        </w:trPr>
        <w:tc>
          <w:tcPr>
            <w:tcW w:w="384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385" w:type="pct"/>
            <w:textDirection w:val="btL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385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384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85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384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385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385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84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385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384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85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385" w:type="pct"/>
            <w:textDirection w:val="btLr"/>
            <w:vAlign w:val="center"/>
          </w:tcPr>
          <w:p w:rsidR="006B0841" w:rsidRPr="00A378B4" w:rsidRDefault="006B0841" w:rsidP="00EF5A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8B4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</w:tr>
      <w:tr w:rsidR="006B0841" w:rsidRPr="00A378B4" w:rsidTr="006B0841">
        <w:tc>
          <w:tcPr>
            <w:tcW w:w="384" w:type="pct"/>
          </w:tcPr>
          <w:p w:rsidR="006B0841" w:rsidRPr="00A378B4" w:rsidRDefault="006B0841" w:rsidP="00811F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201</w:t>
            </w:r>
            <w:r w:rsidR="00811FC2" w:rsidRPr="00A378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6B0841" w:rsidRPr="00A378B4" w:rsidTr="006B0841">
        <w:tc>
          <w:tcPr>
            <w:tcW w:w="384" w:type="pct"/>
          </w:tcPr>
          <w:p w:rsidR="006B0841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6B0841" w:rsidRPr="00A378B4" w:rsidTr="006B0841">
        <w:tc>
          <w:tcPr>
            <w:tcW w:w="384" w:type="pct"/>
          </w:tcPr>
          <w:p w:rsidR="006B0841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6B0841" w:rsidRPr="00A378B4" w:rsidTr="006B0841">
        <w:tc>
          <w:tcPr>
            <w:tcW w:w="384" w:type="pct"/>
          </w:tcPr>
          <w:p w:rsidR="006B0841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84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5" w:type="pct"/>
          </w:tcPr>
          <w:p w:rsidR="006B0841" w:rsidRPr="00A378B4" w:rsidRDefault="006B0841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11FC2" w:rsidRPr="00A378B4" w:rsidTr="006B0841">
        <w:tc>
          <w:tcPr>
            <w:tcW w:w="384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385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85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4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5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4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5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5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4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5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4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5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5" w:type="pct"/>
          </w:tcPr>
          <w:p w:rsidR="00811FC2" w:rsidRPr="00A378B4" w:rsidRDefault="00811FC2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7F2EFE" w:rsidRPr="00A378B4" w:rsidTr="006B0841">
        <w:tc>
          <w:tcPr>
            <w:tcW w:w="384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385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85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4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5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4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5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85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4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5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4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5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5" w:type="pct"/>
          </w:tcPr>
          <w:p w:rsidR="007F2EFE" w:rsidRPr="00A378B4" w:rsidRDefault="007F2EFE" w:rsidP="006B0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8B4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6B0841" w:rsidRPr="00A378B4" w:rsidRDefault="006B0841" w:rsidP="005566B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50CE" w:rsidRPr="00A378B4" w:rsidRDefault="008550CE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Графически уровень загрузки по месяцам представлен на рисунке 2.</w:t>
      </w:r>
    </w:p>
    <w:p w:rsidR="008550CE" w:rsidRDefault="008550CE" w:rsidP="00063B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715000" cy="1905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50CE" w:rsidRPr="00A378B4" w:rsidRDefault="008550CE" w:rsidP="005566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Рисунок 2 – Прогнозный уровень загрузки</w:t>
      </w:r>
    </w:p>
    <w:p w:rsidR="008550CE" w:rsidRPr="005566BB" w:rsidRDefault="008550CE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0CE" w:rsidRPr="00A378B4" w:rsidRDefault="008550CE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Обратим внимание, что </w:t>
      </w:r>
      <w:r w:rsidR="001332C4" w:rsidRPr="00A378B4">
        <w:rPr>
          <w:rFonts w:ascii="Times New Roman" w:hAnsi="Times New Roman" w:cs="Times New Roman"/>
          <w:sz w:val="28"/>
        </w:rPr>
        <w:t>пик загрузки лечебно-оздоровительного комплекса приходится на летний период, а наименее загруженный период – февраль – середина марта.</w:t>
      </w:r>
    </w:p>
    <w:p w:rsidR="006B0841" w:rsidRPr="00A378B4" w:rsidRDefault="00D110AD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В итоге</w:t>
      </w:r>
      <w:r w:rsidR="006B0841" w:rsidRPr="00A378B4">
        <w:rPr>
          <w:rFonts w:ascii="Times New Roman" w:hAnsi="Times New Roman" w:cs="Times New Roman"/>
          <w:sz w:val="28"/>
        </w:rPr>
        <w:t xml:space="preserve"> совокупный план продаж, как услуг лечебного характера, так и услуг досуга при различной </w:t>
      </w:r>
      <w:r w:rsidR="00DA65E4" w:rsidRPr="00A378B4">
        <w:rPr>
          <w:rFonts w:ascii="Times New Roman" w:hAnsi="Times New Roman" w:cs="Times New Roman"/>
          <w:sz w:val="28"/>
        </w:rPr>
        <w:t xml:space="preserve">среднегодовой </w:t>
      </w:r>
      <w:r w:rsidR="006B0841" w:rsidRPr="00A378B4">
        <w:rPr>
          <w:rFonts w:ascii="Times New Roman" w:hAnsi="Times New Roman" w:cs="Times New Roman"/>
          <w:sz w:val="28"/>
        </w:rPr>
        <w:t>загрузке в годах будет представлен так</w:t>
      </w:r>
      <w:r w:rsidR="001C6254" w:rsidRPr="00A378B4">
        <w:rPr>
          <w:rFonts w:ascii="Times New Roman" w:hAnsi="Times New Roman" w:cs="Times New Roman"/>
          <w:sz w:val="28"/>
        </w:rPr>
        <w:t xml:space="preserve"> (таблица 8)</w:t>
      </w:r>
      <w:r w:rsidR="006B0841" w:rsidRPr="00A378B4">
        <w:rPr>
          <w:rFonts w:ascii="Times New Roman" w:hAnsi="Times New Roman" w:cs="Times New Roman"/>
          <w:sz w:val="28"/>
        </w:rPr>
        <w:t>:</w:t>
      </w:r>
    </w:p>
    <w:p w:rsidR="006B0841" w:rsidRPr="00A378B4" w:rsidRDefault="006B0841" w:rsidP="005566BB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B0841" w:rsidRPr="00A378B4" w:rsidRDefault="001C6254" w:rsidP="005566B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Таблица 8 – Совокупный годовой доход в</w:t>
      </w:r>
      <w:r w:rsidR="006B0841" w:rsidRPr="00A378B4">
        <w:rPr>
          <w:rFonts w:ascii="Times New Roman" w:hAnsi="Times New Roman" w:cs="Times New Roman"/>
          <w:sz w:val="28"/>
        </w:rPr>
        <w:t xml:space="preserve"> стоимостном выражении (руб.):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9"/>
        <w:gridCol w:w="3684"/>
        <w:gridCol w:w="3232"/>
      </w:tblGrid>
      <w:tr w:rsidR="00DA65E4" w:rsidTr="00606195">
        <w:trPr>
          <w:cantSplit/>
          <w:trHeight w:val="1154"/>
        </w:trPr>
        <w:tc>
          <w:tcPr>
            <w:tcW w:w="1300" w:type="pct"/>
            <w:vAlign w:val="center"/>
          </w:tcPr>
          <w:p w:rsidR="00DA65E4" w:rsidRPr="006B0841" w:rsidRDefault="00DA65E4" w:rsidP="00DA65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841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1971" w:type="pct"/>
            <w:vAlign w:val="center"/>
          </w:tcPr>
          <w:p w:rsidR="00DA65E4" w:rsidRPr="006B0841" w:rsidRDefault="00DA65E4" w:rsidP="00DA65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Среднегодовая загрузка, %</w:t>
            </w:r>
          </w:p>
        </w:tc>
        <w:tc>
          <w:tcPr>
            <w:tcW w:w="1729" w:type="pct"/>
            <w:vAlign w:val="center"/>
          </w:tcPr>
          <w:p w:rsidR="00DA65E4" w:rsidRPr="006B0841" w:rsidRDefault="00DA65E4" w:rsidP="00DA65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Совокупный годовой доход, руб.</w:t>
            </w:r>
          </w:p>
        </w:tc>
      </w:tr>
      <w:tr w:rsidR="00DA65E4" w:rsidTr="00DA65E4">
        <w:tc>
          <w:tcPr>
            <w:tcW w:w="1300" w:type="pct"/>
          </w:tcPr>
          <w:p w:rsidR="00DA65E4" w:rsidRDefault="00132F1E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71" w:type="pct"/>
          </w:tcPr>
          <w:p w:rsidR="00DA65E4" w:rsidRDefault="00DA65E4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729" w:type="pct"/>
          </w:tcPr>
          <w:p w:rsidR="00DA65E4" w:rsidRDefault="00DA65E4" w:rsidP="00DA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18 918 900</w:t>
            </w:r>
          </w:p>
        </w:tc>
      </w:tr>
      <w:tr w:rsidR="00DA65E4" w:rsidTr="00DA65E4">
        <w:tc>
          <w:tcPr>
            <w:tcW w:w="1300" w:type="pct"/>
          </w:tcPr>
          <w:p w:rsidR="00DA65E4" w:rsidRDefault="00132F1E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71" w:type="pct"/>
          </w:tcPr>
          <w:p w:rsidR="00DA65E4" w:rsidRDefault="00DA65E4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72,5</w:t>
            </w:r>
          </w:p>
        </w:tc>
        <w:tc>
          <w:tcPr>
            <w:tcW w:w="1729" w:type="pct"/>
          </w:tcPr>
          <w:p w:rsidR="00DA65E4" w:rsidRDefault="00DA65E4" w:rsidP="00DA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24 938 550</w:t>
            </w:r>
          </w:p>
        </w:tc>
      </w:tr>
      <w:tr w:rsidR="00DA65E4" w:rsidTr="00DA65E4">
        <w:tc>
          <w:tcPr>
            <w:tcW w:w="1300" w:type="pct"/>
          </w:tcPr>
          <w:p w:rsidR="00DA65E4" w:rsidRDefault="00132F1E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71" w:type="pct"/>
          </w:tcPr>
          <w:p w:rsidR="00DA65E4" w:rsidRDefault="00DA65E4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729" w:type="pct"/>
          </w:tcPr>
          <w:p w:rsidR="00DA65E4" w:rsidRDefault="00DA65E4" w:rsidP="00DA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27 518 400</w:t>
            </w:r>
          </w:p>
        </w:tc>
      </w:tr>
      <w:tr w:rsidR="00DA65E4" w:rsidTr="00DA65E4">
        <w:tc>
          <w:tcPr>
            <w:tcW w:w="1300" w:type="pct"/>
          </w:tcPr>
          <w:p w:rsidR="00DA65E4" w:rsidRDefault="00132F1E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71" w:type="pct"/>
          </w:tcPr>
          <w:p w:rsidR="00DA65E4" w:rsidRDefault="00DA65E4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82,5</w:t>
            </w:r>
          </w:p>
        </w:tc>
        <w:tc>
          <w:tcPr>
            <w:tcW w:w="1729" w:type="pct"/>
          </w:tcPr>
          <w:p w:rsidR="00DA65E4" w:rsidRDefault="00DA65E4" w:rsidP="00DA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28 378 350</w:t>
            </w:r>
          </w:p>
        </w:tc>
      </w:tr>
      <w:tr w:rsidR="00811FC2" w:rsidTr="00DA65E4">
        <w:tc>
          <w:tcPr>
            <w:tcW w:w="1300" w:type="pct"/>
          </w:tcPr>
          <w:p w:rsidR="00811FC2" w:rsidRDefault="00811FC2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71" w:type="pct"/>
          </w:tcPr>
          <w:p w:rsidR="00811FC2" w:rsidRDefault="00811FC2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88,3</w:t>
            </w:r>
          </w:p>
        </w:tc>
        <w:tc>
          <w:tcPr>
            <w:tcW w:w="1729" w:type="pct"/>
          </w:tcPr>
          <w:p w:rsidR="00811FC2" w:rsidRDefault="00811FC2" w:rsidP="00DA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30 373 434</w:t>
            </w:r>
          </w:p>
        </w:tc>
      </w:tr>
      <w:tr w:rsidR="007F2EFE" w:rsidTr="00DA65E4">
        <w:tc>
          <w:tcPr>
            <w:tcW w:w="1300" w:type="pct"/>
          </w:tcPr>
          <w:p w:rsidR="007F2EFE" w:rsidRDefault="007F2EFE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971" w:type="pct"/>
          </w:tcPr>
          <w:p w:rsidR="007F2EFE" w:rsidRDefault="007F2EFE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88,3</w:t>
            </w:r>
          </w:p>
        </w:tc>
        <w:tc>
          <w:tcPr>
            <w:tcW w:w="1729" w:type="pct"/>
          </w:tcPr>
          <w:p w:rsidR="007F2EFE" w:rsidRDefault="007F2EFE" w:rsidP="00DA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30 373 434 </w:t>
            </w:r>
          </w:p>
        </w:tc>
      </w:tr>
      <w:tr w:rsidR="00DA65E4" w:rsidTr="00DA65E4">
        <w:tc>
          <w:tcPr>
            <w:tcW w:w="3271" w:type="pct"/>
            <w:gridSpan w:val="2"/>
          </w:tcPr>
          <w:p w:rsidR="00DA65E4" w:rsidRPr="00DA65E4" w:rsidRDefault="007F2EFE" w:rsidP="007A555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за 6</w:t>
            </w:r>
            <w:r w:rsidR="007A555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1729" w:type="pct"/>
          </w:tcPr>
          <w:p w:rsidR="00DA65E4" w:rsidRPr="00DA65E4" w:rsidRDefault="007F2EFE" w:rsidP="007F2E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160</w:t>
            </w:r>
            <w:r w:rsidR="00811FC2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501068</w:t>
            </w:r>
          </w:p>
        </w:tc>
      </w:tr>
    </w:tbl>
    <w:p w:rsidR="003A217A" w:rsidRPr="005566BB" w:rsidRDefault="003A217A" w:rsidP="005566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32FBD" w:rsidRPr="005566BB" w:rsidRDefault="00C32FBD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На рисунке 3 представлено графическое соотношение совокупного годового дохода и среднегодовой загрузки лечебно-оздоровительного комплекса.</w:t>
      </w:r>
    </w:p>
    <w:p w:rsidR="00C32FBD" w:rsidRDefault="00C32FBD" w:rsidP="00A876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33975" cy="27432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2EBA" w:rsidRDefault="00C32FBD" w:rsidP="00063B1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63B10">
        <w:rPr>
          <w:rFonts w:ascii="Times New Roman" w:hAnsi="Times New Roman" w:cs="Times New Roman"/>
          <w:sz w:val="28"/>
          <w:szCs w:val="28"/>
        </w:rPr>
        <w:t xml:space="preserve">Рисунок 3 – Соотношение годового дохода и средней загрузки комплекса </w:t>
      </w:r>
    </w:p>
    <w:p w:rsidR="00C32FBD" w:rsidRPr="00063B10" w:rsidRDefault="00C32FBD" w:rsidP="00063B1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63B10">
        <w:rPr>
          <w:rFonts w:ascii="Times New Roman" w:hAnsi="Times New Roman" w:cs="Times New Roman"/>
          <w:sz w:val="28"/>
          <w:szCs w:val="28"/>
        </w:rPr>
        <w:t>в период 2018-2023 гг.</w:t>
      </w:r>
    </w:p>
    <w:p w:rsidR="00C32FBD" w:rsidRPr="005566BB" w:rsidRDefault="00C32FBD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217A" w:rsidRPr="00A378B4" w:rsidRDefault="003A217A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В процессе реализации проекта </w:t>
      </w:r>
      <w:r w:rsidR="00584078" w:rsidRPr="00A378B4">
        <w:rPr>
          <w:rFonts w:ascii="Times New Roman" w:hAnsi="Times New Roman" w:cs="Times New Roman"/>
          <w:sz w:val="28"/>
        </w:rPr>
        <w:t>строительства л</w:t>
      </w:r>
      <w:r w:rsidRPr="00A378B4">
        <w:rPr>
          <w:rFonts w:ascii="Times New Roman" w:hAnsi="Times New Roman" w:cs="Times New Roman"/>
          <w:sz w:val="28"/>
        </w:rPr>
        <w:t>ечебно-оздоровительн</w:t>
      </w:r>
      <w:r w:rsidR="00584078" w:rsidRPr="00A378B4">
        <w:rPr>
          <w:rFonts w:ascii="Times New Roman" w:hAnsi="Times New Roman" w:cs="Times New Roman"/>
          <w:sz w:val="28"/>
        </w:rPr>
        <w:t>ого</w:t>
      </w:r>
      <w:r w:rsidRPr="00A378B4">
        <w:rPr>
          <w:rFonts w:ascii="Times New Roman" w:hAnsi="Times New Roman" w:cs="Times New Roman"/>
          <w:sz w:val="28"/>
        </w:rPr>
        <w:t xml:space="preserve"> комплекс</w:t>
      </w:r>
      <w:r w:rsidR="00584078" w:rsidRPr="00A378B4">
        <w:rPr>
          <w:rFonts w:ascii="Times New Roman" w:hAnsi="Times New Roman" w:cs="Times New Roman"/>
          <w:sz w:val="28"/>
        </w:rPr>
        <w:t>а</w:t>
      </w:r>
      <w:r w:rsidRPr="00A378B4">
        <w:rPr>
          <w:rFonts w:ascii="Times New Roman" w:hAnsi="Times New Roman" w:cs="Times New Roman"/>
          <w:sz w:val="28"/>
        </w:rPr>
        <w:t xml:space="preserve"> тщательное внимание будет уделено кадровому обеспечению </w:t>
      </w:r>
      <w:r w:rsidR="00606195" w:rsidRPr="00A378B4">
        <w:rPr>
          <w:rFonts w:ascii="Times New Roman" w:hAnsi="Times New Roman" w:cs="Times New Roman"/>
          <w:sz w:val="28"/>
        </w:rPr>
        <w:t>предприят</w:t>
      </w:r>
      <w:r w:rsidRPr="00A378B4">
        <w:rPr>
          <w:rFonts w:ascii="Times New Roman" w:hAnsi="Times New Roman" w:cs="Times New Roman"/>
          <w:sz w:val="28"/>
        </w:rPr>
        <w:t>ия.</w:t>
      </w:r>
    </w:p>
    <w:p w:rsidR="003A217A" w:rsidRPr="005566BB" w:rsidRDefault="003A217A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Важное условие в приеме на работу специалистов разных уровней – соответствие предъявляемым требованиям, наличие определенного образования, качественное выполнение персоналом своих обязанностей.</w:t>
      </w:r>
    </w:p>
    <w:p w:rsidR="003A217A" w:rsidRPr="005566BB" w:rsidRDefault="003A217A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Для обеспечения эффективного функционирования лечебно-оздоровительного комплекса предполагается создание 30 рабочих мест</w:t>
      </w:r>
      <w:r w:rsidR="001C6254" w:rsidRPr="005566BB">
        <w:rPr>
          <w:rFonts w:ascii="Times New Roman" w:hAnsi="Times New Roman" w:cs="Times New Roman"/>
          <w:sz w:val="28"/>
        </w:rPr>
        <w:t xml:space="preserve"> (таблица 9)</w:t>
      </w:r>
      <w:r w:rsidRPr="005566BB">
        <w:rPr>
          <w:rFonts w:ascii="Times New Roman" w:hAnsi="Times New Roman" w:cs="Times New Roman"/>
          <w:sz w:val="28"/>
        </w:rPr>
        <w:t>.</w:t>
      </w:r>
    </w:p>
    <w:p w:rsidR="001C6254" w:rsidRPr="005566BB" w:rsidRDefault="001C6254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6254" w:rsidRPr="005566BB" w:rsidRDefault="001C6254" w:rsidP="00D110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Таблица 9 – Кадровое обеспечение лечебно-оздоровительного комплекса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2339"/>
        <w:gridCol w:w="2349"/>
        <w:gridCol w:w="2305"/>
      </w:tblGrid>
      <w:tr w:rsidR="003A217A" w:rsidRPr="003A217A" w:rsidTr="003A217A">
        <w:tc>
          <w:tcPr>
            <w:tcW w:w="2392" w:type="dxa"/>
            <w:vAlign w:val="center"/>
          </w:tcPr>
          <w:p w:rsidR="003A217A" w:rsidRPr="003A217A" w:rsidRDefault="003A217A" w:rsidP="003A21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17A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3A217A" w:rsidRPr="003A217A" w:rsidRDefault="003A217A" w:rsidP="003A21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17A">
              <w:rPr>
                <w:rFonts w:ascii="Times New Roman" w:hAnsi="Times New Roman" w:cs="Times New Roman"/>
                <w:b/>
                <w:sz w:val="24"/>
              </w:rPr>
              <w:t>Численность (чел.)</w:t>
            </w:r>
          </w:p>
        </w:tc>
        <w:tc>
          <w:tcPr>
            <w:tcW w:w="2393" w:type="dxa"/>
            <w:vAlign w:val="center"/>
          </w:tcPr>
          <w:p w:rsidR="003A217A" w:rsidRPr="003A217A" w:rsidRDefault="003A217A" w:rsidP="003A21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17A">
              <w:rPr>
                <w:rFonts w:ascii="Times New Roman" w:hAnsi="Times New Roman" w:cs="Times New Roman"/>
                <w:b/>
                <w:sz w:val="24"/>
              </w:rPr>
              <w:t>Ежемесячный оклад (руб.)</w:t>
            </w:r>
          </w:p>
        </w:tc>
        <w:tc>
          <w:tcPr>
            <w:tcW w:w="2393" w:type="dxa"/>
            <w:vAlign w:val="center"/>
          </w:tcPr>
          <w:p w:rsidR="003A217A" w:rsidRPr="003A217A" w:rsidRDefault="003A217A" w:rsidP="003A21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17A">
              <w:rPr>
                <w:rFonts w:ascii="Times New Roman" w:hAnsi="Times New Roman" w:cs="Times New Roman"/>
                <w:b/>
                <w:sz w:val="24"/>
              </w:rPr>
              <w:t>Расходы на оплату труда (руб.)</w:t>
            </w:r>
          </w:p>
        </w:tc>
      </w:tr>
      <w:tr w:rsidR="003A217A" w:rsidTr="00A57F45">
        <w:tc>
          <w:tcPr>
            <w:tcW w:w="9571" w:type="dxa"/>
            <w:gridSpan w:val="4"/>
          </w:tcPr>
          <w:p w:rsidR="003A217A" w:rsidRPr="003A217A" w:rsidRDefault="003A217A" w:rsidP="003A21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Административно-управленческий персонал</w:t>
            </w:r>
          </w:p>
        </w:tc>
      </w:tr>
      <w:tr w:rsidR="003A217A" w:rsidTr="003A217A">
        <w:tc>
          <w:tcPr>
            <w:tcW w:w="2392" w:type="dxa"/>
          </w:tcPr>
          <w:p w:rsidR="003A217A" w:rsidRDefault="003A217A" w:rsidP="003A2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393" w:type="dxa"/>
          </w:tcPr>
          <w:p w:rsidR="003A217A" w:rsidRDefault="003A217A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</w:tr>
      <w:tr w:rsidR="003A217A" w:rsidTr="003A217A">
        <w:tc>
          <w:tcPr>
            <w:tcW w:w="2392" w:type="dxa"/>
          </w:tcPr>
          <w:p w:rsidR="003A217A" w:rsidRDefault="003A217A" w:rsidP="003A2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2393" w:type="dxa"/>
          </w:tcPr>
          <w:p w:rsidR="003A217A" w:rsidRDefault="003A217A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28 000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28 000</w:t>
            </w:r>
          </w:p>
        </w:tc>
      </w:tr>
      <w:tr w:rsidR="003A217A" w:rsidTr="00A57F45">
        <w:tc>
          <w:tcPr>
            <w:tcW w:w="9571" w:type="dxa"/>
            <w:gridSpan w:val="4"/>
          </w:tcPr>
          <w:p w:rsidR="003A217A" w:rsidRPr="003A217A" w:rsidRDefault="003A217A" w:rsidP="004947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Основной персонал грязелечебницы</w:t>
            </w:r>
          </w:p>
        </w:tc>
      </w:tr>
      <w:tr w:rsidR="00494796" w:rsidTr="003A217A">
        <w:tc>
          <w:tcPr>
            <w:tcW w:w="2392" w:type="dxa"/>
          </w:tcPr>
          <w:p w:rsidR="00494796" w:rsidRDefault="00494796" w:rsidP="003A2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Администратор</w:t>
            </w:r>
          </w:p>
        </w:tc>
        <w:tc>
          <w:tcPr>
            <w:tcW w:w="2393" w:type="dxa"/>
          </w:tcPr>
          <w:p w:rsidR="00494796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494796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18 000</w:t>
            </w:r>
          </w:p>
        </w:tc>
        <w:tc>
          <w:tcPr>
            <w:tcW w:w="2393" w:type="dxa"/>
          </w:tcPr>
          <w:p w:rsidR="00494796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18 000</w:t>
            </w:r>
          </w:p>
        </w:tc>
      </w:tr>
      <w:tr w:rsidR="003A217A" w:rsidTr="003A217A">
        <w:tc>
          <w:tcPr>
            <w:tcW w:w="2392" w:type="dxa"/>
          </w:tcPr>
          <w:p w:rsidR="003A217A" w:rsidRDefault="003A217A" w:rsidP="003A2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</w:t>
            </w:r>
          </w:p>
        </w:tc>
        <w:tc>
          <w:tcPr>
            <w:tcW w:w="2393" w:type="dxa"/>
          </w:tcPr>
          <w:p w:rsidR="003A217A" w:rsidRDefault="003A217A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20 000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</w:t>
            </w:r>
          </w:p>
        </w:tc>
      </w:tr>
      <w:tr w:rsidR="003A217A" w:rsidTr="003A217A">
        <w:tc>
          <w:tcPr>
            <w:tcW w:w="2392" w:type="dxa"/>
          </w:tcPr>
          <w:p w:rsidR="003A217A" w:rsidRDefault="003A217A" w:rsidP="003A2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  <w:tc>
          <w:tcPr>
            <w:tcW w:w="2393" w:type="dxa"/>
          </w:tcPr>
          <w:p w:rsidR="003A217A" w:rsidRDefault="003A217A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</w:tr>
      <w:tr w:rsidR="003A217A" w:rsidTr="003A217A">
        <w:tc>
          <w:tcPr>
            <w:tcW w:w="2392" w:type="dxa"/>
          </w:tcPr>
          <w:p w:rsidR="003A217A" w:rsidRDefault="003A217A" w:rsidP="003A2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Санитарка</w:t>
            </w:r>
          </w:p>
        </w:tc>
        <w:tc>
          <w:tcPr>
            <w:tcW w:w="2393" w:type="dxa"/>
          </w:tcPr>
          <w:p w:rsidR="003A217A" w:rsidRDefault="003A217A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12 000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12 000</w:t>
            </w:r>
          </w:p>
        </w:tc>
      </w:tr>
      <w:tr w:rsidR="003A217A" w:rsidTr="00A57F45">
        <w:tc>
          <w:tcPr>
            <w:tcW w:w="9571" w:type="dxa"/>
            <w:gridSpan w:val="4"/>
          </w:tcPr>
          <w:p w:rsidR="003A217A" w:rsidRPr="003A217A" w:rsidRDefault="003A217A" w:rsidP="004947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Основной персонал организации досуга</w:t>
            </w:r>
          </w:p>
        </w:tc>
      </w:tr>
      <w:tr w:rsidR="00494796" w:rsidTr="003A217A">
        <w:tc>
          <w:tcPr>
            <w:tcW w:w="2392" w:type="dxa"/>
          </w:tcPr>
          <w:p w:rsidR="00494796" w:rsidRDefault="00494796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Администратор на рецепцию</w:t>
            </w:r>
          </w:p>
        </w:tc>
        <w:tc>
          <w:tcPr>
            <w:tcW w:w="2393" w:type="dxa"/>
          </w:tcPr>
          <w:p w:rsidR="00494796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494796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</w:tc>
        <w:tc>
          <w:tcPr>
            <w:tcW w:w="2393" w:type="dxa"/>
          </w:tcPr>
          <w:p w:rsidR="00494796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</w:tr>
      <w:tr w:rsidR="003A217A" w:rsidTr="003A217A">
        <w:tc>
          <w:tcPr>
            <w:tcW w:w="2392" w:type="dxa"/>
          </w:tcPr>
          <w:p w:rsidR="003A217A" w:rsidRDefault="003A217A" w:rsidP="003A21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Повар</w:t>
            </w:r>
          </w:p>
        </w:tc>
        <w:tc>
          <w:tcPr>
            <w:tcW w:w="2393" w:type="dxa"/>
          </w:tcPr>
          <w:p w:rsidR="003A217A" w:rsidRDefault="003A217A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</w:tr>
      <w:tr w:rsidR="003A217A" w:rsidTr="003A217A">
        <w:tc>
          <w:tcPr>
            <w:tcW w:w="2392" w:type="dxa"/>
          </w:tcPr>
          <w:p w:rsidR="003A217A" w:rsidRDefault="003A217A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Бармен</w:t>
            </w:r>
          </w:p>
        </w:tc>
        <w:tc>
          <w:tcPr>
            <w:tcW w:w="2393" w:type="dxa"/>
          </w:tcPr>
          <w:p w:rsidR="003A217A" w:rsidRDefault="003A217A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</w:tr>
      <w:tr w:rsidR="003A217A" w:rsidTr="003A217A">
        <w:tc>
          <w:tcPr>
            <w:tcW w:w="2392" w:type="dxa"/>
          </w:tcPr>
          <w:p w:rsidR="003A217A" w:rsidRDefault="003A217A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Официант</w:t>
            </w:r>
          </w:p>
        </w:tc>
        <w:tc>
          <w:tcPr>
            <w:tcW w:w="2393" w:type="dxa"/>
          </w:tcPr>
          <w:p w:rsidR="003A217A" w:rsidRDefault="003A217A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</w:t>
            </w:r>
          </w:p>
        </w:tc>
      </w:tr>
      <w:tr w:rsidR="003A217A" w:rsidTr="003A217A">
        <w:tc>
          <w:tcPr>
            <w:tcW w:w="2392" w:type="dxa"/>
          </w:tcPr>
          <w:p w:rsidR="003A217A" w:rsidRDefault="00494796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Менеджер боулинга и бильярдной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15 000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</w:t>
            </w:r>
          </w:p>
        </w:tc>
      </w:tr>
      <w:tr w:rsidR="003A217A" w:rsidTr="003A217A">
        <w:tc>
          <w:tcPr>
            <w:tcW w:w="2392" w:type="dxa"/>
          </w:tcPr>
          <w:p w:rsidR="003A217A" w:rsidRDefault="00494796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Уборщица, горничная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12 000</w:t>
            </w:r>
          </w:p>
        </w:tc>
        <w:tc>
          <w:tcPr>
            <w:tcW w:w="2393" w:type="dxa"/>
          </w:tcPr>
          <w:p w:rsidR="003A217A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48 000</w:t>
            </w:r>
          </w:p>
        </w:tc>
      </w:tr>
      <w:tr w:rsidR="00494796" w:rsidTr="00A57F45">
        <w:tc>
          <w:tcPr>
            <w:tcW w:w="9571" w:type="dxa"/>
            <w:gridSpan w:val="4"/>
          </w:tcPr>
          <w:p w:rsidR="00494796" w:rsidRPr="00494796" w:rsidRDefault="00494796" w:rsidP="004947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Вспомогательный персонал в целом по комплексу</w:t>
            </w:r>
          </w:p>
        </w:tc>
      </w:tr>
      <w:tr w:rsidR="00494796" w:rsidTr="003A217A">
        <w:tc>
          <w:tcPr>
            <w:tcW w:w="2392" w:type="dxa"/>
          </w:tcPr>
          <w:p w:rsidR="00494796" w:rsidRDefault="00494796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 по хозяйственной части</w:t>
            </w:r>
          </w:p>
        </w:tc>
        <w:tc>
          <w:tcPr>
            <w:tcW w:w="2393" w:type="dxa"/>
          </w:tcPr>
          <w:p w:rsidR="00494796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494796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2393" w:type="dxa"/>
          </w:tcPr>
          <w:p w:rsidR="00494796" w:rsidRDefault="00494796" w:rsidP="00494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</w:tr>
      <w:tr w:rsidR="00494796" w:rsidRPr="00494796" w:rsidTr="003A217A">
        <w:tc>
          <w:tcPr>
            <w:tcW w:w="2392" w:type="dxa"/>
          </w:tcPr>
          <w:p w:rsidR="00494796" w:rsidRPr="00494796" w:rsidRDefault="00494796" w:rsidP="0049479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94796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393" w:type="dxa"/>
          </w:tcPr>
          <w:p w:rsidR="00494796" w:rsidRPr="00494796" w:rsidRDefault="00494796" w:rsidP="004947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796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393" w:type="dxa"/>
          </w:tcPr>
          <w:p w:rsidR="00494796" w:rsidRPr="00494796" w:rsidRDefault="00494796" w:rsidP="004947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494796" w:rsidRPr="00494796" w:rsidRDefault="00A57F45" w:rsidP="004947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456 000</w:t>
            </w:r>
          </w:p>
        </w:tc>
      </w:tr>
    </w:tbl>
    <w:p w:rsidR="00EB2EBA" w:rsidRPr="00EB2EBA" w:rsidRDefault="00EB2EBA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57F45" w:rsidRPr="00A378B4" w:rsidRDefault="00A57F45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>Таким образом, расходы на заработную</w:t>
      </w:r>
      <w:r w:rsidR="00EB2EBA" w:rsidRPr="00A378B4">
        <w:rPr>
          <w:rFonts w:ascii="Times New Roman" w:hAnsi="Times New Roman" w:cs="Times New Roman"/>
          <w:sz w:val="28"/>
        </w:rPr>
        <w:t xml:space="preserve"> плату персонала составляют         456 </w:t>
      </w:r>
      <w:r w:rsidRPr="00A378B4">
        <w:rPr>
          <w:rFonts w:ascii="Times New Roman" w:hAnsi="Times New Roman" w:cs="Times New Roman"/>
          <w:sz w:val="28"/>
        </w:rPr>
        <w:t>0</w:t>
      </w:r>
      <w:r w:rsidR="00EB2EBA" w:rsidRPr="00A378B4">
        <w:rPr>
          <w:rFonts w:ascii="Times New Roman" w:hAnsi="Times New Roman" w:cs="Times New Roman"/>
          <w:sz w:val="28"/>
        </w:rPr>
        <w:t>00</w:t>
      </w:r>
      <w:r w:rsidRPr="00A378B4">
        <w:rPr>
          <w:rFonts w:ascii="Times New Roman" w:hAnsi="Times New Roman" w:cs="Times New Roman"/>
          <w:sz w:val="28"/>
        </w:rPr>
        <w:t xml:space="preserve"> руб. в месяц, начисления на зар</w:t>
      </w:r>
      <w:r w:rsidR="00584078" w:rsidRPr="00A378B4">
        <w:rPr>
          <w:rFonts w:ascii="Times New Roman" w:hAnsi="Times New Roman" w:cs="Times New Roman"/>
          <w:sz w:val="28"/>
        </w:rPr>
        <w:t xml:space="preserve">аботную </w:t>
      </w:r>
      <w:r w:rsidRPr="00A378B4">
        <w:rPr>
          <w:rFonts w:ascii="Times New Roman" w:hAnsi="Times New Roman" w:cs="Times New Roman"/>
          <w:sz w:val="28"/>
        </w:rPr>
        <w:t>плату – 136</w:t>
      </w:r>
      <w:r w:rsidR="00EB2EBA" w:rsidRPr="00A378B4">
        <w:rPr>
          <w:rFonts w:ascii="Times New Roman" w:hAnsi="Times New Roman" w:cs="Times New Roman"/>
          <w:sz w:val="28"/>
        </w:rPr>
        <w:t xml:space="preserve"> </w:t>
      </w:r>
      <w:r w:rsidRPr="00A378B4">
        <w:rPr>
          <w:rFonts w:ascii="Times New Roman" w:hAnsi="Times New Roman" w:cs="Times New Roman"/>
          <w:sz w:val="28"/>
        </w:rPr>
        <w:t>8</w:t>
      </w:r>
      <w:r w:rsidR="00EB2EBA" w:rsidRPr="00A378B4">
        <w:rPr>
          <w:rFonts w:ascii="Times New Roman" w:hAnsi="Times New Roman" w:cs="Times New Roman"/>
          <w:sz w:val="28"/>
        </w:rPr>
        <w:t>00</w:t>
      </w:r>
      <w:r w:rsidRPr="00A378B4">
        <w:rPr>
          <w:rFonts w:ascii="Times New Roman" w:hAnsi="Times New Roman" w:cs="Times New Roman"/>
          <w:sz w:val="28"/>
        </w:rPr>
        <w:t xml:space="preserve"> руб. в месяц.</w:t>
      </w:r>
    </w:p>
    <w:p w:rsidR="00A57F45" w:rsidRPr="00A378B4" w:rsidRDefault="00A57F45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lastRenderedPageBreak/>
        <w:t>Необходимое количество штатной численности по каждой категории персонала обуславливается потребностью для осуществления деятельности лечебно-оздоровительного комплекса в целом.</w:t>
      </w:r>
    </w:p>
    <w:p w:rsidR="00A57F45" w:rsidRPr="00A378B4" w:rsidRDefault="00A57F45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8B4">
        <w:rPr>
          <w:rFonts w:ascii="Times New Roman" w:hAnsi="Times New Roman" w:cs="Times New Roman"/>
          <w:sz w:val="28"/>
        </w:rPr>
        <w:t xml:space="preserve">Размеры ежемесячных окладов по каждой группе работников обусловлены сложившимся на сегодняшний день средним уровнем оплаты труда на рынке труда по Республики Крым и </w:t>
      </w:r>
      <w:r w:rsidR="00D110AD" w:rsidRPr="00A378B4">
        <w:rPr>
          <w:rFonts w:ascii="Times New Roman" w:hAnsi="Times New Roman" w:cs="Times New Roman"/>
          <w:sz w:val="28"/>
        </w:rPr>
        <w:t>Джанкой</w:t>
      </w:r>
      <w:r w:rsidRPr="00A378B4">
        <w:rPr>
          <w:rFonts w:ascii="Times New Roman" w:hAnsi="Times New Roman" w:cs="Times New Roman"/>
          <w:sz w:val="28"/>
        </w:rPr>
        <w:t>скому району в частности.</w:t>
      </w:r>
    </w:p>
    <w:p w:rsidR="00183D62" w:rsidRPr="0012191F" w:rsidRDefault="001C6254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>Следующий шаг для реализации проекта – определение и расчет издержек.</w:t>
      </w:r>
    </w:p>
    <w:p w:rsidR="00A27ABA" w:rsidRPr="0012191F" w:rsidRDefault="001C6254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>На наш взгляд, п</w:t>
      </w:r>
      <w:r w:rsidR="00A27ABA" w:rsidRPr="0012191F">
        <w:rPr>
          <w:rFonts w:ascii="Times New Roman" w:hAnsi="Times New Roman" w:cs="Times New Roman"/>
          <w:sz w:val="28"/>
        </w:rPr>
        <w:t>ри планировании издержек лечебно-оздоровительного комплекса наиболее точным является метод технико-экономических расчетов.</w:t>
      </w:r>
    </w:p>
    <w:p w:rsidR="00A27ABA" w:rsidRPr="0012191F" w:rsidRDefault="00A27ABA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>Суть данного метода технико-экономических расчетов состоит в том, что планирование издержек производится прямым расчетом по статьям расходов. При этом используются различные нормативы затрат, нормы, ставки, тарифы. Рассчитанные по статьям суммы издержек суммируются, и определяется общая величина издержек по предприятию в целом.</w:t>
      </w:r>
    </w:p>
    <w:p w:rsidR="00183D62" w:rsidRPr="0012191F" w:rsidRDefault="00183D6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 xml:space="preserve">Таким образом, </w:t>
      </w:r>
      <w:r w:rsidR="00A27ABA" w:rsidRPr="0012191F">
        <w:rPr>
          <w:rFonts w:ascii="Times New Roman" w:hAnsi="Times New Roman" w:cs="Times New Roman"/>
          <w:sz w:val="28"/>
        </w:rPr>
        <w:t>спланир</w:t>
      </w:r>
      <w:r w:rsidR="001C6254" w:rsidRPr="0012191F">
        <w:rPr>
          <w:rFonts w:ascii="Times New Roman" w:hAnsi="Times New Roman" w:cs="Times New Roman"/>
          <w:sz w:val="28"/>
        </w:rPr>
        <w:t>ованы</w:t>
      </w:r>
      <w:r w:rsidRPr="0012191F">
        <w:rPr>
          <w:rFonts w:ascii="Times New Roman" w:hAnsi="Times New Roman" w:cs="Times New Roman"/>
          <w:sz w:val="28"/>
        </w:rPr>
        <w:t xml:space="preserve"> ежемесячные </w:t>
      </w:r>
      <w:r w:rsidR="00A27ABA" w:rsidRPr="0012191F">
        <w:rPr>
          <w:rFonts w:ascii="Times New Roman" w:hAnsi="Times New Roman" w:cs="Times New Roman"/>
          <w:sz w:val="28"/>
        </w:rPr>
        <w:t>издержки</w:t>
      </w:r>
      <w:r w:rsidRPr="0012191F">
        <w:rPr>
          <w:rFonts w:ascii="Times New Roman" w:hAnsi="Times New Roman" w:cs="Times New Roman"/>
          <w:sz w:val="28"/>
        </w:rPr>
        <w:t xml:space="preserve"> лечебно-оздоровительного комплекса</w:t>
      </w:r>
      <w:r w:rsidR="001C6254" w:rsidRPr="0012191F">
        <w:rPr>
          <w:rFonts w:ascii="Times New Roman" w:hAnsi="Times New Roman" w:cs="Times New Roman"/>
          <w:sz w:val="28"/>
        </w:rPr>
        <w:t>, которые сведены в таблицу 10</w:t>
      </w:r>
      <w:r w:rsidRPr="0012191F">
        <w:rPr>
          <w:rFonts w:ascii="Times New Roman" w:hAnsi="Times New Roman" w:cs="Times New Roman"/>
          <w:sz w:val="28"/>
        </w:rPr>
        <w:t>:</w:t>
      </w:r>
    </w:p>
    <w:p w:rsidR="00183D62" w:rsidRPr="00EB2EBA" w:rsidRDefault="00183D6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</w:rPr>
      </w:pPr>
    </w:p>
    <w:p w:rsidR="001C6254" w:rsidRPr="005566BB" w:rsidRDefault="001C6254" w:rsidP="005566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Таблица 10 – Общие издержки лечебно-оздоровительного комплекса</w:t>
      </w:r>
    </w:p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3510"/>
        <w:gridCol w:w="3261"/>
        <w:gridCol w:w="3128"/>
      </w:tblGrid>
      <w:tr w:rsidR="00183D62" w:rsidRPr="00183D62" w:rsidTr="00D110AD">
        <w:tc>
          <w:tcPr>
            <w:tcW w:w="3510" w:type="dxa"/>
          </w:tcPr>
          <w:p w:rsidR="00183D62" w:rsidRPr="00183D62" w:rsidRDefault="00183D62" w:rsidP="00183D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3D62">
              <w:rPr>
                <w:rFonts w:ascii="Times New Roman" w:hAnsi="Times New Roman" w:cs="Times New Roman"/>
                <w:b/>
                <w:sz w:val="24"/>
              </w:rPr>
              <w:t>Статья расходов</w:t>
            </w:r>
          </w:p>
        </w:tc>
        <w:tc>
          <w:tcPr>
            <w:tcW w:w="3261" w:type="dxa"/>
          </w:tcPr>
          <w:p w:rsidR="00183D62" w:rsidRPr="00183D62" w:rsidRDefault="00183D62" w:rsidP="00183D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3D62">
              <w:rPr>
                <w:rFonts w:ascii="Times New Roman" w:hAnsi="Times New Roman" w:cs="Times New Roman"/>
                <w:b/>
                <w:sz w:val="24"/>
              </w:rPr>
              <w:t>Сумма за месяц</w:t>
            </w:r>
          </w:p>
        </w:tc>
        <w:tc>
          <w:tcPr>
            <w:tcW w:w="3128" w:type="dxa"/>
          </w:tcPr>
          <w:p w:rsidR="00183D62" w:rsidRPr="00183D62" w:rsidRDefault="00586AFE" w:rsidP="00183D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 за год</w:t>
            </w:r>
          </w:p>
        </w:tc>
      </w:tr>
      <w:tr w:rsidR="00183D62" w:rsidTr="00D110AD">
        <w:tc>
          <w:tcPr>
            <w:tcW w:w="3510" w:type="dxa"/>
          </w:tcPr>
          <w:p w:rsidR="00183D62" w:rsidRDefault="00183D62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Коммунальные расходы</w:t>
            </w:r>
          </w:p>
        </w:tc>
        <w:tc>
          <w:tcPr>
            <w:tcW w:w="3261" w:type="dxa"/>
          </w:tcPr>
          <w:p w:rsidR="00183D62" w:rsidRDefault="00586AFE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3128" w:type="dxa"/>
          </w:tcPr>
          <w:p w:rsidR="00183D62" w:rsidRDefault="00586AFE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600 000</w:t>
            </w:r>
          </w:p>
        </w:tc>
      </w:tr>
      <w:tr w:rsidR="00183D62" w:rsidTr="00D110AD">
        <w:tc>
          <w:tcPr>
            <w:tcW w:w="3510" w:type="dxa"/>
          </w:tcPr>
          <w:p w:rsidR="00183D62" w:rsidRDefault="00183D62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на закупку обслуживающи</w:t>
            </w:r>
            <w:r w:rsidR="00586AFE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 w:rsidR="00586AFE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3261" w:type="dxa"/>
          </w:tcPr>
          <w:p w:rsidR="00183D62" w:rsidRDefault="00586AFE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85 000</w:t>
            </w:r>
          </w:p>
        </w:tc>
        <w:tc>
          <w:tcPr>
            <w:tcW w:w="3128" w:type="dxa"/>
          </w:tcPr>
          <w:p w:rsidR="00183D62" w:rsidRDefault="00586AFE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1 020 000</w:t>
            </w:r>
          </w:p>
        </w:tc>
      </w:tr>
      <w:tr w:rsidR="00A27ABA" w:rsidTr="00D110AD">
        <w:tc>
          <w:tcPr>
            <w:tcW w:w="3510" w:type="dxa"/>
          </w:tcPr>
          <w:p w:rsidR="00A27ABA" w:rsidRDefault="00A27ABA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ремонт и техническое обслуживание ОС</w:t>
            </w:r>
          </w:p>
        </w:tc>
        <w:tc>
          <w:tcPr>
            <w:tcW w:w="3261" w:type="dxa"/>
          </w:tcPr>
          <w:p w:rsidR="00A27ABA" w:rsidRDefault="00586AFE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3128" w:type="dxa"/>
          </w:tcPr>
          <w:p w:rsidR="00A27ABA" w:rsidRDefault="00586AFE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360 000</w:t>
            </w:r>
          </w:p>
        </w:tc>
      </w:tr>
      <w:tr w:rsidR="00A27ABA" w:rsidTr="00D110AD">
        <w:tc>
          <w:tcPr>
            <w:tcW w:w="3510" w:type="dxa"/>
          </w:tcPr>
          <w:p w:rsidR="00A27ABA" w:rsidRDefault="00A27ABA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расходы по содержанию зданий и территорий</w:t>
            </w:r>
          </w:p>
        </w:tc>
        <w:tc>
          <w:tcPr>
            <w:tcW w:w="3261" w:type="dxa"/>
          </w:tcPr>
          <w:p w:rsidR="00A27ABA" w:rsidRDefault="00586AFE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20 000</w:t>
            </w:r>
          </w:p>
        </w:tc>
        <w:tc>
          <w:tcPr>
            <w:tcW w:w="3128" w:type="dxa"/>
          </w:tcPr>
          <w:p w:rsidR="00A27ABA" w:rsidRDefault="00586AFE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240 000</w:t>
            </w:r>
          </w:p>
        </w:tc>
      </w:tr>
      <w:tr w:rsidR="00183D62" w:rsidTr="00D110AD">
        <w:tc>
          <w:tcPr>
            <w:tcW w:w="3510" w:type="dxa"/>
          </w:tcPr>
          <w:p w:rsidR="00183D62" w:rsidRDefault="00183D62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Заработная плата персонала</w:t>
            </w:r>
          </w:p>
        </w:tc>
        <w:tc>
          <w:tcPr>
            <w:tcW w:w="3261" w:type="dxa"/>
          </w:tcPr>
          <w:p w:rsidR="00183D62" w:rsidRDefault="00641249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456 000</w:t>
            </w:r>
          </w:p>
        </w:tc>
        <w:tc>
          <w:tcPr>
            <w:tcW w:w="3128" w:type="dxa"/>
          </w:tcPr>
          <w:p w:rsidR="00183D62" w:rsidRDefault="00586AFE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5 472 000</w:t>
            </w:r>
          </w:p>
        </w:tc>
      </w:tr>
      <w:tr w:rsidR="00183D62" w:rsidTr="00D110AD">
        <w:tc>
          <w:tcPr>
            <w:tcW w:w="3510" w:type="dxa"/>
          </w:tcPr>
          <w:p w:rsidR="00183D62" w:rsidRDefault="00183D62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на рекламу</w:t>
            </w:r>
          </w:p>
        </w:tc>
        <w:tc>
          <w:tcPr>
            <w:tcW w:w="3261" w:type="dxa"/>
          </w:tcPr>
          <w:p w:rsidR="00183D62" w:rsidRDefault="00641249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3128" w:type="dxa"/>
          </w:tcPr>
          <w:p w:rsidR="00183D62" w:rsidRDefault="00586AFE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360 000</w:t>
            </w:r>
          </w:p>
        </w:tc>
      </w:tr>
      <w:tr w:rsidR="00183D62" w:rsidTr="00D110AD">
        <w:tc>
          <w:tcPr>
            <w:tcW w:w="3510" w:type="dxa"/>
          </w:tcPr>
          <w:p w:rsidR="00183D62" w:rsidRDefault="00183D62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Оплата налогов</w:t>
            </w:r>
            <w:r w:rsidR="00A27ABA">
              <w:rPr>
                <w:rFonts w:ascii="Times New Roman" w:hAnsi="Times New Roman" w:cs="Times New Roman"/>
                <w:sz w:val="24"/>
              </w:rPr>
              <w:t>, сборов, отчислений</w:t>
            </w:r>
          </w:p>
        </w:tc>
        <w:tc>
          <w:tcPr>
            <w:tcW w:w="3261" w:type="dxa"/>
          </w:tcPr>
          <w:p w:rsidR="00183D62" w:rsidRDefault="00460DD6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220 000</w:t>
            </w:r>
          </w:p>
        </w:tc>
        <w:tc>
          <w:tcPr>
            <w:tcW w:w="3128" w:type="dxa"/>
          </w:tcPr>
          <w:p w:rsidR="00183D62" w:rsidRDefault="00460DD6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2 640 000</w:t>
            </w:r>
          </w:p>
        </w:tc>
      </w:tr>
      <w:tr w:rsidR="00183D62" w:rsidTr="00D110AD">
        <w:tc>
          <w:tcPr>
            <w:tcW w:w="3510" w:type="dxa"/>
          </w:tcPr>
          <w:p w:rsidR="00183D62" w:rsidRDefault="00A27ABA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Амортизационные отчисления (2% здания и сооружение)</w:t>
            </w:r>
          </w:p>
        </w:tc>
        <w:tc>
          <w:tcPr>
            <w:tcW w:w="3261" w:type="dxa"/>
          </w:tcPr>
          <w:p w:rsidR="00183D62" w:rsidRDefault="00460DD6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132 698</w:t>
            </w:r>
          </w:p>
        </w:tc>
        <w:tc>
          <w:tcPr>
            <w:tcW w:w="3128" w:type="dxa"/>
          </w:tcPr>
          <w:p w:rsidR="00183D62" w:rsidRDefault="00641249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1 592 373</w:t>
            </w:r>
          </w:p>
        </w:tc>
      </w:tr>
      <w:tr w:rsidR="00183D62" w:rsidTr="00D110AD">
        <w:tc>
          <w:tcPr>
            <w:tcW w:w="3510" w:type="dxa"/>
          </w:tcPr>
          <w:p w:rsidR="00183D62" w:rsidRDefault="00A27ABA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Амортизационные отчисления (10% оборудование</w:t>
            </w:r>
          </w:p>
        </w:tc>
        <w:tc>
          <w:tcPr>
            <w:tcW w:w="3261" w:type="dxa"/>
          </w:tcPr>
          <w:p w:rsidR="00183D62" w:rsidRDefault="00460DD6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185 028</w:t>
            </w:r>
          </w:p>
        </w:tc>
        <w:tc>
          <w:tcPr>
            <w:tcW w:w="3128" w:type="dxa"/>
          </w:tcPr>
          <w:p w:rsidR="00183D62" w:rsidRDefault="00641249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2 220 339</w:t>
            </w:r>
          </w:p>
        </w:tc>
      </w:tr>
      <w:tr w:rsidR="00641249" w:rsidTr="00D110AD">
        <w:tc>
          <w:tcPr>
            <w:tcW w:w="3510" w:type="dxa"/>
          </w:tcPr>
          <w:p w:rsidR="00641249" w:rsidRDefault="00641249" w:rsidP="00D1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Амортизационные отчисления (</w:t>
            </w:r>
            <w:r w:rsidR="00586AF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% </w:t>
            </w:r>
            <w:r w:rsidR="00586AFE">
              <w:rPr>
                <w:rFonts w:ascii="Times New Roman" w:hAnsi="Times New Roman" w:cs="Times New Roman"/>
                <w:sz w:val="24"/>
              </w:rPr>
              <w:t>объекты социального значения)</w:t>
            </w:r>
          </w:p>
        </w:tc>
        <w:tc>
          <w:tcPr>
            <w:tcW w:w="3261" w:type="dxa"/>
          </w:tcPr>
          <w:p w:rsidR="00641249" w:rsidRDefault="00460DD6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197 034</w:t>
            </w:r>
          </w:p>
        </w:tc>
        <w:tc>
          <w:tcPr>
            <w:tcW w:w="3128" w:type="dxa"/>
          </w:tcPr>
          <w:p w:rsidR="00641249" w:rsidRDefault="00586AFE" w:rsidP="00D11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2 364 407</w:t>
            </w:r>
          </w:p>
        </w:tc>
      </w:tr>
      <w:tr w:rsidR="00460DD6" w:rsidRPr="00460DD6" w:rsidTr="00D110AD">
        <w:tc>
          <w:tcPr>
            <w:tcW w:w="3510" w:type="dxa"/>
          </w:tcPr>
          <w:p w:rsidR="00460DD6" w:rsidRPr="00460DD6" w:rsidRDefault="00460DD6" w:rsidP="00460DD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60DD6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3261" w:type="dxa"/>
          </w:tcPr>
          <w:p w:rsidR="00460DD6" w:rsidRPr="00460DD6" w:rsidRDefault="00460DD6" w:rsidP="00D110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1 405 760</w:t>
            </w:r>
          </w:p>
        </w:tc>
        <w:tc>
          <w:tcPr>
            <w:tcW w:w="3128" w:type="dxa"/>
          </w:tcPr>
          <w:p w:rsidR="00460DD6" w:rsidRPr="00460DD6" w:rsidRDefault="00460DD6" w:rsidP="00D110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16 869 119</w:t>
            </w:r>
          </w:p>
        </w:tc>
      </w:tr>
    </w:tbl>
    <w:p w:rsidR="00A57F45" w:rsidRPr="00A876EB" w:rsidRDefault="00A57F45" w:rsidP="00A876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1249" w:rsidRPr="0012191F" w:rsidRDefault="00641249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>П</w:t>
      </w:r>
      <w:r w:rsidR="00EB2EBA" w:rsidRPr="0012191F">
        <w:rPr>
          <w:rFonts w:ascii="Times New Roman" w:hAnsi="Times New Roman" w:cs="Times New Roman"/>
          <w:sz w:val="28"/>
        </w:rPr>
        <w:t xml:space="preserve">редполагается, что </w:t>
      </w:r>
      <w:r w:rsidRPr="0012191F">
        <w:rPr>
          <w:rFonts w:ascii="Times New Roman" w:hAnsi="Times New Roman" w:cs="Times New Roman"/>
          <w:sz w:val="28"/>
        </w:rPr>
        <w:t>стоимость зданий и сооружений без НДС состав</w:t>
      </w:r>
      <w:r w:rsidR="00EB2EBA" w:rsidRPr="0012191F">
        <w:rPr>
          <w:rFonts w:ascii="Times New Roman" w:hAnsi="Times New Roman" w:cs="Times New Roman"/>
          <w:sz w:val="28"/>
        </w:rPr>
        <w:t>и</w:t>
      </w:r>
      <w:r w:rsidRPr="0012191F">
        <w:rPr>
          <w:rFonts w:ascii="Times New Roman" w:hAnsi="Times New Roman" w:cs="Times New Roman"/>
          <w:sz w:val="28"/>
        </w:rPr>
        <w:t>т 79</w:t>
      </w:r>
      <w:r w:rsidR="00EB2EBA" w:rsidRPr="0012191F">
        <w:rPr>
          <w:rFonts w:ascii="Times New Roman" w:hAnsi="Times New Roman" w:cs="Times New Roman"/>
          <w:sz w:val="28"/>
        </w:rPr>
        <w:t> </w:t>
      </w:r>
      <w:r w:rsidRPr="0012191F">
        <w:rPr>
          <w:rFonts w:ascii="Times New Roman" w:hAnsi="Times New Roman" w:cs="Times New Roman"/>
          <w:sz w:val="28"/>
        </w:rPr>
        <w:t>618</w:t>
      </w:r>
      <w:r w:rsidR="00EB2EBA" w:rsidRPr="0012191F">
        <w:rPr>
          <w:rFonts w:ascii="Times New Roman" w:hAnsi="Times New Roman" w:cs="Times New Roman"/>
          <w:sz w:val="28"/>
        </w:rPr>
        <w:t xml:space="preserve"> </w:t>
      </w:r>
      <w:r w:rsidRPr="0012191F">
        <w:rPr>
          <w:rFonts w:ascii="Times New Roman" w:hAnsi="Times New Roman" w:cs="Times New Roman"/>
          <w:sz w:val="28"/>
        </w:rPr>
        <w:t>644 руб., а стоимость оборудования – 22</w:t>
      </w:r>
      <w:r w:rsidR="00EB2EBA" w:rsidRPr="0012191F">
        <w:rPr>
          <w:rFonts w:ascii="Times New Roman" w:hAnsi="Times New Roman" w:cs="Times New Roman"/>
          <w:sz w:val="28"/>
        </w:rPr>
        <w:t> </w:t>
      </w:r>
      <w:r w:rsidRPr="0012191F">
        <w:rPr>
          <w:rFonts w:ascii="Times New Roman" w:hAnsi="Times New Roman" w:cs="Times New Roman"/>
          <w:sz w:val="28"/>
        </w:rPr>
        <w:t>203</w:t>
      </w:r>
      <w:r w:rsidR="00EB2EBA" w:rsidRPr="0012191F">
        <w:rPr>
          <w:rFonts w:ascii="Times New Roman" w:hAnsi="Times New Roman" w:cs="Times New Roman"/>
          <w:sz w:val="28"/>
        </w:rPr>
        <w:t xml:space="preserve"> </w:t>
      </w:r>
      <w:r w:rsidRPr="0012191F">
        <w:rPr>
          <w:rFonts w:ascii="Times New Roman" w:hAnsi="Times New Roman" w:cs="Times New Roman"/>
          <w:sz w:val="28"/>
        </w:rPr>
        <w:t>3</w:t>
      </w:r>
      <w:r w:rsidR="00EB2EBA" w:rsidRPr="0012191F">
        <w:rPr>
          <w:rFonts w:ascii="Times New Roman" w:hAnsi="Times New Roman" w:cs="Times New Roman"/>
          <w:sz w:val="28"/>
        </w:rPr>
        <w:t>90</w:t>
      </w:r>
      <w:r w:rsidRPr="0012191F">
        <w:rPr>
          <w:rFonts w:ascii="Times New Roman" w:hAnsi="Times New Roman" w:cs="Times New Roman"/>
          <w:sz w:val="28"/>
        </w:rPr>
        <w:t xml:space="preserve"> руб. Амортизация основных производственных фондов </w:t>
      </w:r>
      <w:r w:rsidR="00D110AD" w:rsidRPr="0012191F">
        <w:rPr>
          <w:rFonts w:ascii="Times New Roman" w:hAnsi="Times New Roman" w:cs="Times New Roman"/>
          <w:sz w:val="28"/>
        </w:rPr>
        <w:t>составит</w:t>
      </w:r>
      <w:r w:rsidRPr="0012191F">
        <w:rPr>
          <w:rFonts w:ascii="Times New Roman" w:hAnsi="Times New Roman" w:cs="Times New Roman"/>
          <w:sz w:val="28"/>
        </w:rPr>
        <w:t>:</w:t>
      </w:r>
    </w:p>
    <w:p w:rsidR="00641249" w:rsidRPr="0012191F" w:rsidRDefault="00641249" w:rsidP="00D110A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 xml:space="preserve">- </w:t>
      </w:r>
      <w:r w:rsidR="00D110AD" w:rsidRPr="0012191F">
        <w:rPr>
          <w:rFonts w:ascii="Times New Roman" w:hAnsi="Times New Roman" w:cs="Times New Roman"/>
          <w:sz w:val="28"/>
        </w:rPr>
        <w:t xml:space="preserve">на </w:t>
      </w:r>
      <w:r w:rsidRPr="0012191F">
        <w:rPr>
          <w:rFonts w:ascii="Times New Roman" w:hAnsi="Times New Roman" w:cs="Times New Roman"/>
          <w:sz w:val="28"/>
        </w:rPr>
        <w:t xml:space="preserve">здания и сооружения - 2,0%, среднегодовая амортизация </w:t>
      </w:r>
      <w:r w:rsidR="00D110AD" w:rsidRPr="0012191F">
        <w:rPr>
          <w:rFonts w:ascii="Times New Roman" w:hAnsi="Times New Roman" w:cs="Times New Roman"/>
          <w:sz w:val="28"/>
        </w:rPr>
        <w:t>–</w:t>
      </w:r>
      <w:r w:rsidRPr="0012191F">
        <w:rPr>
          <w:rFonts w:ascii="Times New Roman" w:hAnsi="Times New Roman" w:cs="Times New Roman"/>
          <w:sz w:val="28"/>
        </w:rPr>
        <w:t xml:space="preserve"> 1592</w:t>
      </w:r>
      <w:r w:rsidR="00EB2EBA" w:rsidRPr="0012191F">
        <w:rPr>
          <w:rFonts w:ascii="Times New Roman" w:hAnsi="Times New Roman" w:cs="Times New Roman"/>
          <w:sz w:val="28"/>
        </w:rPr>
        <w:t xml:space="preserve"> </w:t>
      </w:r>
      <w:r w:rsidRPr="0012191F">
        <w:rPr>
          <w:rFonts w:ascii="Times New Roman" w:hAnsi="Times New Roman" w:cs="Times New Roman"/>
          <w:sz w:val="28"/>
        </w:rPr>
        <w:t>373 руб.;</w:t>
      </w:r>
    </w:p>
    <w:p w:rsidR="00641249" w:rsidRPr="0012191F" w:rsidRDefault="00641249" w:rsidP="00D110A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 xml:space="preserve">- </w:t>
      </w:r>
      <w:r w:rsidR="00D110AD" w:rsidRPr="0012191F">
        <w:rPr>
          <w:rFonts w:ascii="Times New Roman" w:hAnsi="Times New Roman" w:cs="Times New Roman"/>
          <w:sz w:val="28"/>
        </w:rPr>
        <w:t xml:space="preserve">на </w:t>
      </w:r>
      <w:r w:rsidRPr="0012191F">
        <w:rPr>
          <w:rFonts w:ascii="Times New Roman" w:hAnsi="Times New Roman" w:cs="Times New Roman"/>
          <w:sz w:val="28"/>
        </w:rPr>
        <w:t xml:space="preserve">оборудование - 10%, среднегодовая амортизация </w:t>
      </w:r>
      <w:r w:rsidR="00D110AD" w:rsidRPr="0012191F">
        <w:rPr>
          <w:rFonts w:ascii="Times New Roman" w:hAnsi="Times New Roman" w:cs="Times New Roman"/>
          <w:sz w:val="28"/>
        </w:rPr>
        <w:t xml:space="preserve">– </w:t>
      </w:r>
      <w:r w:rsidRPr="0012191F">
        <w:rPr>
          <w:rFonts w:ascii="Times New Roman" w:hAnsi="Times New Roman" w:cs="Times New Roman"/>
          <w:sz w:val="28"/>
        </w:rPr>
        <w:t xml:space="preserve"> 2 220 339 руб.</w:t>
      </w:r>
    </w:p>
    <w:p w:rsidR="002C6BEA" w:rsidRPr="0012191F" w:rsidRDefault="00641249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 xml:space="preserve">Стоимость объектов социальной сферы - 13 135 593 руб., амортизация </w:t>
      </w:r>
      <w:r w:rsidR="00D110AD" w:rsidRPr="0012191F">
        <w:rPr>
          <w:rFonts w:ascii="Times New Roman" w:hAnsi="Times New Roman" w:cs="Times New Roman"/>
          <w:sz w:val="28"/>
        </w:rPr>
        <w:t xml:space="preserve">– </w:t>
      </w:r>
      <w:r w:rsidRPr="0012191F">
        <w:rPr>
          <w:rFonts w:ascii="Times New Roman" w:hAnsi="Times New Roman" w:cs="Times New Roman"/>
          <w:sz w:val="28"/>
        </w:rPr>
        <w:t>2 364 407 руб. в год.</w:t>
      </w:r>
    </w:p>
    <w:p w:rsidR="00971611" w:rsidRPr="0012191F" w:rsidRDefault="001C6254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>Отметим</w:t>
      </w:r>
      <w:r w:rsidR="00586AFE" w:rsidRPr="0012191F">
        <w:rPr>
          <w:rFonts w:ascii="Times New Roman" w:hAnsi="Times New Roman" w:cs="Times New Roman"/>
          <w:sz w:val="28"/>
        </w:rPr>
        <w:t xml:space="preserve">, </w:t>
      </w:r>
      <w:r w:rsidRPr="0012191F">
        <w:rPr>
          <w:rFonts w:ascii="Times New Roman" w:hAnsi="Times New Roman" w:cs="Times New Roman"/>
          <w:sz w:val="28"/>
        </w:rPr>
        <w:t xml:space="preserve">что </w:t>
      </w:r>
      <w:r w:rsidR="00586AFE" w:rsidRPr="0012191F">
        <w:rPr>
          <w:rFonts w:ascii="Times New Roman" w:hAnsi="Times New Roman" w:cs="Times New Roman"/>
          <w:sz w:val="28"/>
        </w:rPr>
        <w:t xml:space="preserve">при регистрации предприятия </w:t>
      </w:r>
      <w:r w:rsidR="00D110AD" w:rsidRPr="0012191F">
        <w:rPr>
          <w:rFonts w:ascii="Times New Roman" w:hAnsi="Times New Roman" w:cs="Times New Roman"/>
          <w:sz w:val="28"/>
        </w:rPr>
        <w:t>предпочтительно</w:t>
      </w:r>
      <w:r w:rsidRPr="0012191F">
        <w:rPr>
          <w:rFonts w:ascii="Times New Roman" w:hAnsi="Times New Roman" w:cs="Times New Roman"/>
          <w:sz w:val="28"/>
        </w:rPr>
        <w:t xml:space="preserve"> </w:t>
      </w:r>
      <w:r w:rsidR="00586AFE" w:rsidRPr="0012191F">
        <w:rPr>
          <w:rFonts w:ascii="Times New Roman" w:hAnsi="Times New Roman" w:cs="Times New Roman"/>
          <w:sz w:val="28"/>
        </w:rPr>
        <w:t>выбра</w:t>
      </w:r>
      <w:r w:rsidRPr="0012191F">
        <w:rPr>
          <w:rFonts w:ascii="Times New Roman" w:hAnsi="Times New Roman" w:cs="Times New Roman"/>
          <w:sz w:val="28"/>
        </w:rPr>
        <w:t>ть</w:t>
      </w:r>
      <w:r w:rsidR="00586AFE" w:rsidRPr="0012191F">
        <w:rPr>
          <w:rFonts w:ascii="Times New Roman" w:hAnsi="Times New Roman" w:cs="Times New Roman"/>
          <w:sz w:val="28"/>
        </w:rPr>
        <w:t xml:space="preserve"> организационно-правов</w:t>
      </w:r>
      <w:r w:rsidRPr="0012191F">
        <w:rPr>
          <w:rFonts w:ascii="Times New Roman" w:hAnsi="Times New Roman" w:cs="Times New Roman"/>
          <w:sz w:val="28"/>
        </w:rPr>
        <w:t>ую</w:t>
      </w:r>
      <w:r w:rsidR="00586AFE" w:rsidRPr="0012191F">
        <w:rPr>
          <w:rFonts w:ascii="Times New Roman" w:hAnsi="Times New Roman" w:cs="Times New Roman"/>
          <w:sz w:val="28"/>
        </w:rPr>
        <w:t xml:space="preserve"> форм</w:t>
      </w:r>
      <w:r w:rsidRPr="0012191F">
        <w:rPr>
          <w:rFonts w:ascii="Times New Roman" w:hAnsi="Times New Roman" w:cs="Times New Roman"/>
          <w:sz w:val="28"/>
        </w:rPr>
        <w:t>у</w:t>
      </w:r>
      <w:r w:rsidR="00586AFE" w:rsidRPr="0012191F">
        <w:rPr>
          <w:rFonts w:ascii="Times New Roman" w:hAnsi="Times New Roman" w:cs="Times New Roman"/>
          <w:sz w:val="28"/>
        </w:rPr>
        <w:t xml:space="preserve"> – Общество с ограниченной ответственностью с </w:t>
      </w:r>
      <w:r w:rsidR="00971611" w:rsidRPr="0012191F">
        <w:rPr>
          <w:rFonts w:ascii="Times New Roman" w:hAnsi="Times New Roman" w:cs="Times New Roman"/>
          <w:sz w:val="28"/>
        </w:rPr>
        <w:t>применением</w:t>
      </w:r>
      <w:r w:rsidR="00D110AD" w:rsidRPr="0012191F">
        <w:rPr>
          <w:rFonts w:ascii="Times New Roman" w:hAnsi="Times New Roman" w:cs="Times New Roman"/>
          <w:sz w:val="28"/>
        </w:rPr>
        <w:t xml:space="preserve"> </w:t>
      </w:r>
      <w:r w:rsidR="00971611" w:rsidRPr="0012191F">
        <w:rPr>
          <w:rFonts w:ascii="Times New Roman" w:hAnsi="Times New Roman" w:cs="Times New Roman"/>
          <w:sz w:val="28"/>
        </w:rPr>
        <w:t xml:space="preserve">упрощенной системы </w:t>
      </w:r>
      <w:r w:rsidR="00584078" w:rsidRPr="0012191F">
        <w:rPr>
          <w:rFonts w:ascii="Times New Roman" w:hAnsi="Times New Roman" w:cs="Times New Roman"/>
          <w:sz w:val="28"/>
        </w:rPr>
        <w:t>налогообложения</w:t>
      </w:r>
      <w:r w:rsidR="00586AFE" w:rsidRPr="0012191F">
        <w:rPr>
          <w:rFonts w:ascii="Times New Roman" w:hAnsi="Times New Roman" w:cs="Times New Roman"/>
          <w:sz w:val="28"/>
        </w:rPr>
        <w:t>– УСН «Доходы минус расходы» (15%).</w:t>
      </w:r>
    </w:p>
    <w:p w:rsidR="002C6BEA" w:rsidRPr="0012191F" w:rsidRDefault="002C6BEA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>Структура общих издержек за год представлена на рисунке 4.</w:t>
      </w:r>
    </w:p>
    <w:p w:rsidR="002C6BEA" w:rsidRPr="005566BB" w:rsidRDefault="002C6BEA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6BEA" w:rsidRDefault="002C6BEA" w:rsidP="001416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86500" cy="3467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6BEA" w:rsidRPr="005566BB" w:rsidRDefault="002C6BEA" w:rsidP="0076103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Рисунок 4 – Совокупные издержки лечебно-оздоровительного комплекса</w:t>
      </w:r>
    </w:p>
    <w:p w:rsidR="002C6BEA" w:rsidRPr="005566BB" w:rsidRDefault="002C6BEA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6BEA" w:rsidRPr="0012191F" w:rsidRDefault="002C6BEA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 xml:space="preserve">Как показывают данные рисунка </w:t>
      </w:r>
      <w:r w:rsidR="00D651BF" w:rsidRPr="0012191F">
        <w:rPr>
          <w:rFonts w:ascii="Times New Roman" w:hAnsi="Times New Roman" w:cs="Times New Roman"/>
          <w:sz w:val="28"/>
        </w:rPr>
        <w:t xml:space="preserve">4, </w:t>
      </w:r>
      <w:r w:rsidRPr="0012191F">
        <w:rPr>
          <w:rFonts w:ascii="Times New Roman" w:hAnsi="Times New Roman" w:cs="Times New Roman"/>
          <w:sz w:val="28"/>
        </w:rPr>
        <w:t>наибольший удельный вес в структуре издержек приходится на заработную плату персонала</w:t>
      </w:r>
      <w:r w:rsidR="00D651BF" w:rsidRPr="0012191F">
        <w:rPr>
          <w:rFonts w:ascii="Times New Roman" w:hAnsi="Times New Roman" w:cs="Times New Roman"/>
          <w:sz w:val="28"/>
        </w:rPr>
        <w:t xml:space="preserve"> (32%)</w:t>
      </w:r>
      <w:r w:rsidR="00606195" w:rsidRPr="0012191F">
        <w:rPr>
          <w:rFonts w:ascii="Times New Roman" w:hAnsi="Times New Roman" w:cs="Times New Roman"/>
          <w:sz w:val="28"/>
        </w:rPr>
        <w:t xml:space="preserve"> и оплату обязательных платежей (16%)</w:t>
      </w:r>
      <w:r w:rsidR="00D651BF" w:rsidRPr="0012191F">
        <w:rPr>
          <w:rFonts w:ascii="Times New Roman" w:hAnsi="Times New Roman" w:cs="Times New Roman"/>
          <w:sz w:val="28"/>
        </w:rPr>
        <w:t>, а также амортизационные отчисления основных средств и оборудования.</w:t>
      </w:r>
    </w:p>
    <w:p w:rsidR="00641249" w:rsidRPr="0012191F" w:rsidRDefault="00971611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>В</w:t>
      </w:r>
      <w:r w:rsidR="007A7AD2" w:rsidRPr="0012191F">
        <w:rPr>
          <w:rFonts w:ascii="Times New Roman" w:hAnsi="Times New Roman" w:cs="Times New Roman"/>
          <w:sz w:val="28"/>
        </w:rPr>
        <w:t xml:space="preserve"> таблиц</w:t>
      </w:r>
      <w:r w:rsidRPr="0012191F">
        <w:rPr>
          <w:rFonts w:ascii="Times New Roman" w:hAnsi="Times New Roman" w:cs="Times New Roman"/>
          <w:sz w:val="28"/>
        </w:rPr>
        <w:t>е 11</w:t>
      </w:r>
      <w:r w:rsidR="00606195" w:rsidRPr="0012191F">
        <w:rPr>
          <w:rFonts w:ascii="Times New Roman" w:hAnsi="Times New Roman" w:cs="Times New Roman"/>
          <w:sz w:val="28"/>
        </w:rPr>
        <w:t xml:space="preserve"> </w:t>
      </w:r>
      <w:r w:rsidRPr="0012191F">
        <w:rPr>
          <w:rFonts w:ascii="Times New Roman" w:hAnsi="Times New Roman" w:cs="Times New Roman"/>
          <w:sz w:val="28"/>
        </w:rPr>
        <w:t xml:space="preserve">сведены </w:t>
      </w:r>
      <w:r w:rsidR="007A7AD2" w:rsidRPr="0012191F">
        <w:rPr>
          <w:rFonts w:ascii="Times New Roman" w:hAnsi="Times New Roman" w:cs="Times New Roman"/>
          <w:sz w:val="28"/>
        </w:rPr>
        <w:t>переменные и постоянные издержки</w:t>
      </w:r>
      <w:r w:rsidRPr="0012191F">
        <w:rPr>
          <w:rFonts w:ascii="Times New Roman" w:hAnsi="Times New Roman" w:cs="Times New Roman"/>
          <w:sz w:val="28"/>
        </w:rPr>
        <w:t xml:space="preserve"> лечебно-оздоровительного комплекса</w:t>
      </w:r>
      <w:r w:rsidR="007A7AD2" w:rsidRPr="0012191F">
        <w:rPr>
          <w:rFonts w:ascii="Times New Roman" w:hAnsi="Times New Roman" w:cs="Times New Roman"/>
          <w:sz w:val="28"/>
        </w:rPr>
        <w:t>:</w:t>
      </w:r>
    </w:p>
    <w:p w:rsidR="00971611" w:rsidRPr="005566BB" w:rsidRDefault="00971611" w:rsidP="00A876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Таблица 11 – Переменные и постоянные издержки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1885"/>
        <w:gridCol w:w="2561"/>
        <w:gridCol w:w="2156"/>
      </w:tblGrid>
      <w:tr w:rsidR="007A7AD2" w:rsidRPr="007A7AD2" w:rsidTr="007A7AD2">
        <w:tc>
          <w:tcPr>
            <w:tcW w:w="2797" w:type="dxa"/>
            <w:vAlign w:val="center"/>
          </w:tcPr>
          <w:p w:rsidR="007A7AD2" w:rsidRPr="007A7AD2" w:rsidRDefault="007A7AD2" w:rsidP="007A7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Переменные издержки</w:t>
            </w:r>
          </w:p>
        </w:tc>
        <w:tc>
          <w:tcPr>
            <w:tcW w:w="1946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  <w:tc>
          <w:tcPr>
            <w:tcW w:w="2593" w:type="dxa"/>
            <w:vAlign w:val="center"/>
          </w:tcPr>
          <w:p w:rsidR="007A7AD2" w:rsidRPr="007A7AD2" w:rsidRDefault="007A7AD2" w:rsidP="007A7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Прямые издержки</w:t>
            </w:r>
          </w:p>
        </w:tc>
        <w:tc>
          <w:tcPr>
            <w:tcW w:w="2235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7A7AD2" w:rsidTr="007A7AD2">
        <w:tc>
          <w:tcPr>
            <w:tcW w:w="2797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Коммунальные расходы</w:t>
            </w:r>
          </w:p>
        </w:tc>
        <w:tc>
          <w:tcPr>
            <w:tcW w:w="1946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600 000</w:t>
            </w:r>
          </w:p>
        </w:tc>
        <w:tc>
          <w:tcPr>
            <w:tcW w:w="2593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Заработная плата управленческого и вспомогательного персонала</w:t>
            </w:r>
          </w:p>
        </w:tc>
        <w:tc>
          <w:tcPr>
            <w:tcW w:w="2235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4 032 000</w:t>
            </w:r>
          </w:p>
        </w:tc>
      </w:tr>
      <w:tr w:rsidR="007A7AD2" w:rsidTr="007A7AD2">
        <w:tc>
          <w:tcPr>
            <w:tcW w:w="2797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на закупку обслуживающих материалов</w:t>
            </w:r>
          </w:p>
        </w:tc>
        <w:tc>
          <w:tcPr>
            <w:tcW w:w="1946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1 020 000</w:t>
            </w:r>
          </w:p>
        </w:tc>
        <w:tc>
          <w:tcPr>
            <w:tcW w:w="2593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Отчисления из заработной платы</w:t>
            </w:r>
          </w:p>
        </w:tc>
        <w:tc>
          <w:tcPr>
            <w:tcW w:w="2235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1 209 600</w:t>
            </w:r>
          </w:p>
        </w:tc>
      </w:tr>
      <w:tr w:rsidR="007A7AD2" w:rsidTr="007A7AD2">
        <w:tc>
          <w:tcPr>
            <w:tcW w:w="2797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Оплата налогов, сборов</w:t>
            </w:r>
          </w:p>
        </w:tc>
        <w:tc>
          <w:tcPr>
            <w:tcW w:w="1946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948 000</w:t>
            </w:r>
          </w:p>
        </w:tc>
        <w:tc>
          <w:tcPr>
            <w:tcW w:w="2593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ремонт и техническое обслуживание ОС</w:t>
            </w:r>
          </w:p>
        </w:tc>
        <w:tc>
          <w:tcPr>
            <w:tcW w:w="2235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360 000</w:t>
            </w:r>
          </w:p>
        </w:tc>
      </w:tr>
      <w:tr w:rsidR="007A7AD2" w:rsidTr="007A7AD2">
        <w:tc>
          <w:tcPr>
            <w:tcW w:w="2797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Заработная плата медицинского персонала</w:t>
            </w:r>
          </w:p>
        </w:tc>
        <w:tc>
          <w:tcPr>
            <w:tcW w:w="1946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1 440 000</w:t>
            </w:r>
          </w:p>
        </w:tc>
        <w:tc>
          <w:tcPr>
            <w:tcW w:w="2593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D2">
              <w:rPr>
                <w:rFonts w:ascii="Times New Roman" w:hAnsi="Times New Roman" w:cs="Times New Roman"/>
                <w:sz w:val="24"/>
              </w:rPr>
              <w:t>Прочие расходы по содержанию зданий и территорий</w:t>
            </w:r>
          </w:p>
        </w:tc>
        <w:tc>
          <w:tcPr>
            <w:tcW w:w="2235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240 000</w:t>
            </w:r>
          </w:p>
        </w:tc>
      </w:tr>
      <w:tr w:rsidR="007A7AD2" w:rsidTr="007A7AD2">
        <w:tc>
          <w:tcPr>
            <w:tcW w:w="2797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Отчисления из заработной платы</w:t>
            </w:r>
          </w:p>
        </w:tc>
        <w:tc>
          <w:tcPr>
            <w:tcW w:w="1946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432 000</w:t>
            </w:r>
          </w:p>
        </w:tc>
        <w:tc>
          <w:tcPr>
            <w:tcW w:w="2593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Расходы на рекламу</w:t>
            </w:r>
          </w:p>
        </w:tc>
        <w:tc>
          <w:tcPr>
            <w:tcW w:w="2235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360 000</w:t>
            </w:r>
          </w:p>
        </w:tc>
      </w:tr>
      <w:tr w:rsidR="007A7AD2" w:rsidTr="007A7AD2">
        <w:tc>
          <w:tcPr>
            <w:tcW w:w="2797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Амортизация</w:t>
            </w:r>
          </w:p>
        </w:tc>
        <w:tc>
          <w:tcPr>
            <w:tcW w:w="2235" w:type="dxa"/>
            <w:vAlign w:val="center"/>
          </w:tcPr>
          <w:p w:rsidR="007A7AD2" w:rsidRDefault="007A7AD2" w:rsidP="007A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6 177 119</w:t>
            </w:r>
          </w:p>
        </w:tc>
      </w:tr>
      <w:tr w:rsidR="007A7AD2" w:rsidRPr="007A7AD2" w:rsidTr="007A7AD2">
        <w:tc>
          <w:tcPr>
            <w:tcW w:w="2797" w:type="dxa"/>
            <w:vAlign w:val="center"/>
          </w:tcPr>
          <w:p w:rsidR="007A7AD2" w:rsidRPr="007A7AD2" w:rsidRDefault="007A7AD2" w:rsidP="007A7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AD2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46" w:type="dxa"/>
            <w:vAlign w:val="center"/>
          </w:tcPr>
          <w:p w:rsidR="007A7AD2" w:rsidRPr="007A7AD2" w:rsidRDefault="007A7AD2" w:rsidP="007A7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4 440 000</w:t>
            </w:r>
          </w:p>
        </w:tc>
        <w:tc>
          <w:tcPr>
            <w:tcW w:w="2593" w:type="dxa"/>
            <w:vAlign w:val="center"/>
          </w:tcPr>
          <w:p w:rsidR="007A7AD2" w:rsidRPr="007A7AD2" w:rsidRDefault="007A7AD2" w:rsidP="007A7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235" w:type="dxa"/>
            <w:vAlign w:val="center"/>
          </w:tcPr>
          <w:p w:rsidR="007A7AD2" w:rsidRPr="007A7AD2" w:rsidRDefault="007A7AD2" w:rsidP="007A7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12 378 719</w:t>
            </w:r>
          </w:p>
        </w:tc>
      </w:tr>
    </w:tbl>
    <w:p w:rsidR="002C6BEA" w:rsidRPr="005566BB" w:rsidRDefault="002C6BEA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7F45" w:rsidRPr="0012191F" w:rsidRDefault="00971611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191F">
        <w:rPr>
          <w:rFonts w:ascii="Times New Roman" w:hAnsi="Times New Roman" w:cs="Times New Roman"/>
          <w:sz w:val="28"/>
        </w:rPr>
        <w:t>Необходимым условием при написании любого проекта является составление ф</w:t>
      </w:r>
      <w:r w:rsidR="00A57F45" w:rsidRPr="0012191F">
        <w:rPr>
          <w:rFonts w:ascii="Times New Roman" w:hAnsi="Times New Roman" w:cs="Times New Roman"/>
          <w:sz w:val="28"/>
        </w:rPr>
        <w:t>инансов</w:t>
      </w:r>
      <w:r w:rsidRPr="0012191F">
        <w:rPr>
          <w:rFonts w:ascii="Times New Roman" w:hAnsi="Times New Roman" w:cs="Times New Roman"/>
          <w:sz w:val="28"/>
        </w:rPr>
        <w:t>ого</w:t>
      </w:r>
      <w:r w:rsidR="00A57F45" w:rsidRPr="0012191F">
        <w:rPr>
          <w:rFonts w:ascii="Times New Roman" w:hAnsi="Times New Roman" w:cs="Times New Roman"/>
          <w:sz w:val="28"/>
        </w:rPr>
        <w:t xml:space="preserve"> план</w:t>
      </w:r>
      <w:r w:rsidRPr="0012191F">
        <w:rPr>
          <w:rFonts w:ascii="Times New Roman" w:hAnsi="Times New Roman" w:cs="Times New Roman"/>
          <w:sz w:val="28"/>
        </w:rPr>
        <w:t>а. Так, о</w:t>
      </w:r>
      <w:r w:rsidR="00A57F45" w:rsidRPr="0012191F">
        <w:rPr>
          <w:rFonts w:ascii="Times New Roman" w:hAnsi="Times New Roman" w:cs="Times New Roman"/>
          <w:sz w:val="28"/>
        </w:rPr>
        <w:t xml:space="preserve">бщий объем инвестиций составляет </w:t>
      </w:r>
      <w:r w:rsidR="00460DD6" w:rsidRPr="0012191F">
        <w:rPr>
          <w:rFonts w:ascii="Times New Roman" w:hAnsi="Times New Roman" w:cs="Times New Roman"/>
          <w:sz w:val="28"/>
        </w:rPr>
        <w:t>135 650 000</w:t>
      </w:r>
      <w:r w:rsidR="00A57F45" w:rsidRPr="0012191F">
        <w:rPr>
          <w:rFonts w:ascii="Times New Roman" w:hAnsi="Times New Roman" w:cs="Times New Roman"/>
          <w:sz w:val="28"/>
        </w:rPr>
        <w:t xml:space="preserve"> руб.</w:t>
      </w:r>
      <w:r w:rsidRPr="0012191F">
        <w:rPr>
          <w:rFonts w:ascii="Times New Roman" w:hAnsi="Times New Roman" w:cs="Times New Roman"/>
          <w:sz w:val="28"/>
        </w:rPr>
        <w:t xml:space="preserve"> Подробная структура инвестиций проекта по строительству лечебно-оздоровительного комплекса с применением грязелечения представлен в таблице 12.</w:t>
      </w:r>
    </w:p>
    <w:p w:rsidR="00A57F45" w:rsidRPr="00EB2EBA" w:rsidRDefault="00A57F45" w:rsidP="005566BB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57F45" w:rsidRPr="005566BB" w:rsidRDefault="00971611" w:rsidP="005566B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Таблица 12 – Структура и о</w:t>
      </w:r>
      <w:r w:rsidR="00A57F45" w:rsidRPr="005566BB">
        <w:rPr>
          <w:rFonts w:ascii="Times New Roman" w:hAnsi="Times New Roman" w:cs="Times New Roman"/>
          <w:sz w:val="28"/>
        </w:rPr>
        <w:t>бъём инвестиций по проекту, тыс. руб.</w:t>
      </w: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680"/>
        <w:gridCol w:w="6355"/>
        <w:gridCol w:w="2308"/>
      </w:tblGrid>
      <w:tr w:rsidR="00A57F45" w:rsidTr="000D6744">
        <w:tc>
          <w:tcPr>
            <w:tcW w:w="364" w:type="pct"/>
            <w:vAlign w:val="center"/>
          </w:tcPr>
          <w:p w:rsidR="00A57F45" w:rsidRDefault="00A57F45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01" w:type="pct"/>
            <w:vAlign w:val="center"/>
          </w:tcPr>
          <w:p w:rsidR="00A57F45" w:rsidRDefault="00A57F45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инвестиций</w:t>
            </w:r>
          </w:p>
        </w:tc>
        <w:tc>
          <w:tcPr>
            <w:tcW w:w="1235" w:type="pct"/>
            <w:vAlign w:val="center"/>
          </w:tcPr>
          <w:p w:rsidR="00A57F45" w:rsidRDefault="00A57F45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по проектно-сметной документации</w:t>
            </w:r>
          </w:p>
        </w:tc>
      </w:tr>
      <w:tr w:rsidR="000D6744" w:rsidRPr="00AC389D" w:rsidTr="000D6744">
        <w:tc>
          <w:tcPr>
            <w:tcW w:w="364" w:type="pct"/>
          </w:tcPr>
          <w:p w:rsidR="000D6744" w:rsidRPr="00AC389D" w:rsidRDefault="000D6744" w:rsidP="008D7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389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01" w:type="pct"/>
          </w:tcPr>
          <w:p w:rsidR="000D6744" w:rsidRPr="00AC389D" w:rsidRDefault="000D6744" w:rsidP="000D67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Капитальные вложения по проекту, и</w:t>
            </w:r>
            <w:r w:rsidRPr="00AC389D">
              <w:rPr>
                <w:rFonts w:ascii="Times New Roman" w:hAnsi="Times New Roman" w:cs="Times New Roman"/>
                <w:b/>
                <w:sz w:val="24"/>
              </w:rPr>
              <w:t>того</w:t>
            </w:r>
          </w:p>
        </w:tc>
        <w:tc>
          <w:tcPr>
            <w:tcW w:w="1235" w:type="pct"/>
          </w:tcPr>
          <w:p w:rsidR="000D6744" w:rsidRPr="00AC389D" w:rsidRDefault="000D6744" w:rsidP="008D74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135 650 000</w:t>
            </w:r>
          </w:p>
        </w:tc>
      </w:tr>
      <w:tr w:rsidR="00A57F45" w:rsidTr="000D6744">
        <w:tc>
          <w:tcPr>
            <w:tcW w:w="364" w:type="pct"/>
          </w:tcPr>
          <w:p w:rsidR="00A57F45" w:rsidRDefault="00A57F45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pct"/>
          </w:tcPr>
          <w:p w:rsidR="00A57F45" w:rsidRDefault="00A57F45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Строительно-монтажные работы</w:t>
            </w:r>
          </w:p>
        </w:tc>
        <w:tc>
          <w:tcPr>
            <w:tcW w:w="1235" w:type="pct"/>
          </w:tcPr>
          <w:p w:rsidR="00A57F45" w:rsidRDefault="000D6744" w:rsidP="000D6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  <w:r w:rsidR="00837AF3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95</w:t>
            </w:r>
            <w:r w:rsidR="00837AF3">
              <w:rPr>
                <w:rFonts w:ascii="Times New Roman" w:hAnsi="Times New Roman" w:cs="Times New Roman"/>
                <w:sz w:val="24"/>
              </w:rPr>
              <w:t>0 000</w:t>
            </w:r>
          </w:p>
        </w:tc>
      </w:tr>
      <w:tr w:rsidR="00A57F45" w:rsidTr="000D6744">
        <w:tc>
          <w:tcPr>
            <w:tcW w:w="364" w:type="pct"/>
          </w:tcPr>
          <w:p w:rsidR="00A57F45" w:rsidRDefault="00A57F45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pct"/>
          </w:tcPr>
          <w:p w:rsidR="00A57F45" w:rsidRDefault="00A57F45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</w:t>
            </w:r>
            <w:r w:rsidR="00837AF3">
              <w:rPr>
                <w:rFonts w:ascii="Times New Roman" w:hAnsi="Times New Roman" w:cs="Times New Roman"/>
                <w:sz w:val="24"/>
              </w:rPr>
              <w:t xml:space="preserve"> (с учетом таможенных пошлин)</w:t>
            </w:r>
          </w:p>
        </w:tc>
        <w:tc>
          <w:tcPr>
            <w:tcW w:w="1235" w:type="pct"/>
          </w:tcPr>
          <w:p w:rsidR="00A57F45" w:rsidRDefault="00837AF3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26 </w:t>
            </w:r>
            <w:r w:rsidR="000D674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00 000</w:t>
            </w:r>
          </w:p>
        </w:tc>
      </w:tr>
      <w:tr w:rsidR="00A57F45" w:rsidTr="000D6744">
        <w:tc>
          <w:tcPr>
            <w:tcW w:w="364" w:type="pct"/>
          </w:tcPr>
          <w:p w:rsidR="00A57F45" w:rsidRDefault="00A57F45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pct"/>
          </w:tcPr>
          <w:p w:rsidR="00A57F45" w:rsidRDefault="00A57F45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Прочее</w:t>
            </w:r>
          </w:p>
        </w:tc>
        <w:tc>
          <w:tcPr>
            <w:tcW w:w="1235" w:type="pct"/>
          </w:tcPr>
          <w:p w:rsidR="00A57F45" w:rsidRDefault="00837AF3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15 500 000</w:t>
            </w:r>
          </w:p>
        </w:tc>
      </w:tr>
      <w:tr w:rsidR="000D6744" w:rsidRPr="00AC389D" w:rsidTr="008D7473">
        <w:tc>
          <w:tcPr>
            <w:tcW w:w="364" w:type="pct"/>
          </w:tcPr>
          <w:p w:rsidR="000D6744" w:rsidRPr="00AC389D" w:rsidRDefault="000D6744" w:rsidP="008D7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1.1</w:t>
            </w:r>
          </w:p>
        </w:tc>
        <w:tc>
          <w:tcPr>
            <w:tcW w:w="3401" w:type="pct"/>
          </w:tcPr>
          <w:p w:rsidR="000D6744" w:rsidRPr="00AC389D" w:rsidRDefault="00033A0F" w:rsidP="00033A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Капитальные вложения производственного назначения</w:t>
            </w:r>
          </w:p>
        </w:tc>
        <w:tc>
          <w:tcPr>
            <w:tcW w:w="1235" w:type="pct"/>
          </w:tcPr>
          <w:p w:rsidR="000D6744" w:rsidRPr="00AC389D" w:rsidRDefault="000D6744" w:rsidP="008D74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120 150 000</w:t>
            </w:r>
          </w:p>
        </w:tc>
      </w:tr>
      <w:tr w:rsidR="00A57F45" w:rsidTr="000D6744">
        <w:tc>
          <w:tcPr>
            <w:tcW w:w="364" w:type="pct"/>
          </w:tcPr>
          <w:p w:rsidR="00A57F45" w:rsidRDefault="00A57F45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pct"/>
          </w:tcPr>
          <w:p w:rsidR="00A57F45" w:rsidRDefault="00AC389D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земельного участка</w:t>
            </w:r>
          </w:p>
        </w:tc>
        <w:tc>
          <w:tcPr>
            <w:tcW w:w="1235" w:type="pct"/>
          </w:tcPr>
          <w:p w:rsidR="00A57F45" w:rsidRDefault="00837AF3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900 000</w:t>
            </w:r>
          </w:p>
        </w:tc>
      </w:tr>
      <w:tr w:rsidR="00AC389D" w:rsidTr="000D6744">
        <w:tc>
          <w:tcPr>
            <w:tcW w:w="364" w:type="pct"/>
          </w:tcPr>
          <w:p w:rsidR="00AC389D" w:rsidRDefault="00AC389D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pct"/>
          </w:tcPr>
          <w:p w:rsidR="00AC389D" w:rsidRDefault="00AC389D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Водоснабжение и канализация</w:t>
            </w:r>
          </w:p>
        </w:tc>
        <w:tc>
          <w:tcPr>
            <w:tcW w:w="1235" w:type="pct"/>
          </w:tcPr>
          <w:p w:rsidR="00AC389D" w:rsidRDefault="00837AF3" w:rsidP="00A57F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600 000</w:t>
            </w:r>
          </w:p>
        </w:tc>
      </w:tr>
      <w:tr w:rsidR="00837AF3" w:rsidTr="000D6744">
        <w:tc>
          <w:tcPr>
            <w:tcW w:w="364" w:type="pct"/>
          </w:tcPr>
          <w:p w:rsidR="00837AF3" w:rsidRDefault="00837AF3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pct"/>
          </w:tcPr>
          <w:p w:rsidR="00837AF3" w:rsidRDefault="00837AF3" w:rsidP="00AC38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Электрификация</w:t>
            </w:r>
          </w:p>
        </w:tc>
        <w:tc>
          <w:tcPr>
            <w:tcW w:w="1235" w:type="pct"/>
          </w:tcPr>
          <w:p w:rsidR="00837AF3" w:rsidRDefault="00837AF3" w:rsidP="008D74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850 000</w:t>
            </w:r>
          </w:p>
        </w:tc>
      </w:tr>
      <w:tr w:rsidR="00837AF3" w:rsidTr="000D6744">
        <w:tc>
          <w:tcPr>
            <w:tcW w:w="364" w:type="pct"/>
          </w:tcPr>
          <w:p w:rsidR="00837AF3" w:rsidRDefault="00837AF3" w:rsidP="00033A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pct"/>
          </w:tcPr>
          <w:p w:rsidR="00837AF3" w:rsidRDefault="00837AF3" w:rsidP="00AC38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Газификация</w:t>
            </w:r>
          </w:p>
        </w:tc>
        <w:tc>
          <w:tcPr>
            <w:tcW w:w="1235" w:type="pct"/>
          </w:tcPr>
          <w:p w:rsidR="00837AF3" w:rsidRDefault="00837AF3" w:rsidP="008D74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1 100 000</w:t>
            </w:r>
          </w:p>
        </w:tc>
      </w:tr>
      <w:tr w:rsidR="00837AF3" w:rsidTr="000D6744">
        <w:tc>
          <w:tcPr>
            <w:tcW w:w="364" w:type="pct"/>
          </w:tcPr>
          <w:p w:rsidR="00837AF3" w:rsidRDefault="00837AF3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pct"/>
          </w:tcPr>
          <w:p w:rsidR="00837AF3" w:rsidRDefault="00837AF3" w:rsidP="00AC38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Строительные работы</w:t>
            </w:r>
          </w:p>
        </w:tc>
        <w:tc>
          <w:tcPr>
            <w:tcW w:w="1235" w:type="pct"/>
          </w:tcPr>
          <w:p w:rsidR="00837AF3" w:rsidRDefault="00837AF3" w:rsidP="008D74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90 500 000</w:t>
            </w:r>
          </w:p>
        </w:tc>
      </w:tr>
      <w:tr w:rsidR="00837AF3" w:rsidTr="000D6744">
        <w:tc>
          <w:tcPr>
            <w:tcW w:w="364" w:type="pct"/>
          </w:tcPr>
          <w:p w:rsidR="00837AF3" w:rsidRDefault="00837AF3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pct"/>
          </w:tcPr>
          <w:p w:rsidR="00837AF3" w:rsidRDefault="00837AF3" w:rsidP="00AC38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1235" w:type="pct"/>
          </w:tcPr>
          <w:p w:rsidR="00837AF3" w:rsidRDefault="00837AF3" w:rsidP="008D74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25 000 000</w:t>
            </w:r>
          </w:p>
        </w:tc>
      </w:tr>
      <w:tr w:rsidR="00837AF3" w:rsidTr="000D6744">
        <w:tc>
          <w:tcPr>
            <w:tcW w:w="364" w:type="pct"/>
          </w:tcPr>
          <w:p w:rsidR="00837AF3" w:rsidRDefault="00837AF3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pct"/>
          </w:tcPr>
          <w:p w:rsidR="00837AF3" w:rsidRDefault="00837AF3" w:rsidP="00AC38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и настройка оборудования</w:t>
            </w:r>
          </w:p>
        </w:tc>
        <w:tc>
          <w:tcPr>
            <w:tcW w:w="1235" w:type="pct"/>
          </w:tcPr>
          <w:p w:rsidR="00837AF3" w:rsidRDefault="00837AF3" w:rsidP="008D74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1 200 000</w:t>
            </w:r>
          </w:p>
        </w:tc>
      </w:tr>
      <w:tr w:rsidR="00837AF3" w:rsidRPr="00837AF3" w:rsidTr="000D6744">
        <w:tc>
          <w:tcPr>
            <w:tcW w:w="364" w:type="pct"/>
          </w:tcPr>
          <w:p w:rsidR="00837AF3" w:rsidRPr="00837AF3" w:rsidRDefault="000D6744" w:rsidP="00A57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1.2</w:t>
            </w:r>
          </w:p>
        </w:tc>
        <w:tc>
          <w:tcPr>
            <w:tcW w:w="3401" w:type="pct"/>
          </w:tcPr>
          <w:p w:rsidR="00837AF3" w:rsidRPr="00837AF3" w:rsidRDefault="00837AF3" w:rsidP="00AC389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7AF3">
              <w:rPr>
                <w:rFonts w:ascii="Times New Roman" w:hAnsi="Times New Roman" w:cs="Times New Roman"/>
                <w:b/>
                <w:sz w:val="24"/>
              </w:rPr>
              <w:t>Капитальные вложения в объекты социального значения</w:t>
            </w:r>
          </w:p>
        </w:tc>
        <w:tc>
          <w:tcPr>
            <w:tcW w:w="1235" w:type="pct"/>
          </w:tcPr>
          <w:p w:rsidR="00837AF3" w:rsidRPr="00837AF3" w:rsidRDefault="00837AF3" w:rsidP="008D74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15 500 000</w:t>
            </w:r>
          </w:p>
        </w:tc>
      </w:tr>
      <w:tr w:rsidR="00837AF3" w:rsidTr="000D6744">
        <w:tc>
          <w:tcPr>
            <w:tcW w:w="364" w:type="pct"/>
          </w:tcPr>
          <w:p w:rsidR="00837AF3" w:rsidRDefault="00837AF3" w:rsidP="00A57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pct"/>
          </w:tcPr>
          <w:p w:rsidR="00837AF3" w:rsidRDefault="00837AF3" w:rsidP="00AC389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pct"/>
          </w:tcPr>
          <w:p w:rsidR="00837AF3" w:rsidRDefault="00837AF3" w:rsidP="008D74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7AF3" w:rsidTr="000D6744">
        <w:tc>
          <w:tcPr>
            <w:tcW w:w="364" w:type="pct"/>
          </w:tcPr>
          <w:p w:rsidR="00837AF3" w:rsidRPr="009336B1" w:rsidRDefault="00033A0F" w:rsidP="00A57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36B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01" w:type="pct"/>
          </w:tcPr>
          <w:p w:rsidR="00837AF3" w:rsidRPr="009336B1" w:rsidRDefault="00837AF3" w:rsidP="00AC389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36B1">
              <w:rPr>
                <w:rFonts w:ascii="Times New Roman" w:hAnsi="Times New Roman" w:cs="Times New Roman"/>
                <w:b/>
                <w:sz w:val="24"/>
              </w:rPr>
              <w:t>Общие инвестиции по проекту (п.1)</w:t>
            </w:r>
          </w:p>
        </w:tc>
        <w:tc>
          <w:tcPr>
            <w:tcW w:w="1235" w:type="pct"/>
          </w:tcPr>
          <w:p w:rsidR="00837AF3" w:rsidRPr="009336B1" w:rsidRDefault="00033A0F" w:rsidP="008D74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36B1">
              <w:rPr>
                <w:rFonts w:ascii="Times New Roman" w:hAnsi="Times New Roman" w:cs="Times New Roman"/>
                <w:b/>
                <w:sz w:val="24"/>
              </w:rPr>
              <w:t>135 650 000</w:t>
            </w:r>
          </w:p>
        </w:tc>
      </w:tr>
      <w:tr w:rsidR="00837AF3" w:rsidTr="000D6744">
        <w:tc>
          <w:tcPr>
            <w:tcW w:w="364" w:type="pct"/>
          </w:tcPr>
          <w:p w:rsidR="00837AF3" w:rsidRPr="009336B1" w:rsidRDefault="00033A0F" w:rsidP="00A57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36B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1" w:type="pct"/>
          </w:tcPr>
          <w:p w:rsidR="00837AF3" w:rsidRPr="009336B1" w:rsidRDefault="00837AF3" w:rsidP="009336B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36B1">
              <w:rPr>
                <w:rFonts w:ascii="Times New Roman" w:hAnsi="Times New Roman" w:cs="Times New Roman"/>
                <w:b/>
                <w:sz w:val="24"/>
              </w:rPr>
              <w:t xml:space="preserve">НДС на строительно-монтажные работы, оборудование, </w:t>
            </w:r>
            <w:r w:rsidR="009336B1">
              <w:rPr>
                <w:rFonts w:ascii="Times New Roman" w:hAnsi="Times New Roman" w:cs="Times New Roman"/>
                <w:b/>
                <w:sz w:val="24"/>
              </w:rPr>
              <w:t>основные средства</w:t>
            </w:r>
          </w:p>
        </w:tc>
        <w:tc>
          <w:tcPr>
            <w:tcW w:w="1235" w:type="pct"/>
          </w:tcPr>
          <w:p w:rsidR="00837AF3" w:rsidRPr="009336B1" w:rsidRDefault="00033A0F" w:rsidP="008D74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36B1">
              <w:rPr>
                <w:rFonts w:ascii="Times New Roman" w:hAnsi="Times New Roman" w:cs="Times New Roman"/>
                <w:b/>
                <w:sz w:val="24"/>
              </w:rPr>
              <w:t>20 692 373</w:t>
            </w:r>
          </w:p>
        </w:tc>
      </w:tr>
      <w:tr w:rsidR="00837AF3" w:rsidTr="000D6744">
        <w:tc>
          <w:tcPr>
            <w:tcW w:w="364" w:type="pct"/>
          </w:tcPr>
          <w:p w:rsidR="00837AF3" w:rsidRPr="009336B1" w:rsidRDefault="00033A0F" w:rsidP="00A57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36B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01" w:type="pct"/>
          </w:tcPr>
          <w:p w:rsidR="00837AF3" w:rsidRPr="009336B1" w:rsidRDefault="00837AF3" w:rsidP="00AC389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36B1">
              <w:rPr>
                <w:rFonts w:ascii="Times New Roman" w:hAnsi="Times New Roman" w:cs="Times New Roman"/>
                <w:b/>
                <w:sz w:val="24"/>
              </w:rPr>
              <w:t>Общие инвестиции по проекту (без капитальных вложений в объекты социального значения) за минусом НДС</w:t>
            </w:r>
          </w:p>
        </w:tc>
        <w:tc>
          <w:tcPr>
            <w:tcW w:w="1235" w:type="pct"/>
          </w:tcPr>
          <w:p w:rsidR="00837AF3" w:rsidRPr="009336B1" w:rsidRDefault="00033A0F" w:rsidP="008D747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36B1">
              <w:rPr>
                <w:rFonts w:ascii="Times New Roman" w:hAnsi="Times New Roman" w:cs="Times New Roman"/>
                <w:b/>
                <w:sz w:val="24"/>
              </w:rPr>
              <w:t>99 457 627</w:t>
            </w:r>
          </w:p>
        </w:tc>
      </w:tr>
    </w:tbl>
    <w:p w:rsidR="00A57F45" w:rsidRPr="005566BB" w:rsidRDefault="00A57F45" w:rsidP="005566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60DD6" w:rsidRPr="005566BB" w:rsidRDefault="00971611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 xml:space="preserve">Имея предполагаемые данные по загрузке лечебно-оздоровительного комплекса, </w:t>
      </w:r>
      <w:r w:rsidR="00E27782" w:rsidRPr="005566BB">
        <w:rPr>
          <w:rFonts w:ascii="Times New Roman" w:hAnsi="Times New Roman" w:cs="Times New Roman"/>
          <w:sz w:val="28"/>
        </w:rPr>
        <w:t>спрогнозируем</w:t>
      </w:r>
      <w:r w:rsidR="00EB2EBA">
        <w:rPr>
          <w:rFonts w:ascii="Times New Roman" w:hAnsi="Times New Roman" w:cs="Times New Roman"/>
          <w:sz w:val="28"/>
        </w:rPr>
        <w:t xml:space="preserve"> </w:t>
      </w:r>
      <w:r w:rsidR="00E27782" w:rsidRPr="005566BB">
        <w:rPr>
          <w:rFonts w:ascii="Times New Roman" w:hAnsi="Times New Roman" w:cs="Times New Roman"/>
          <w:sz w:val="28"/>
        </w:rPr>
        <w:t>выручку, издержки и</w:t>
      </w:r>
      <w:r w:rsidR="00EB2EBA">
        <w:rPr>
          <w:rFonts w:ascii="Times New Roman" w:hAnsi="Times New Roman" w:cs="Times New Roman"/>
          <w:sz w:val="28"/>
        </w:rPr>
        <w:t xml:space="preserve"> </w:t>
      </w:r>
      <w:r w:rsidR="00E27782" w:rsidRPr="005566BB">
        <w:rPr>
          <w:rFonts w:ascii="Times New Roman" w:hAnsi="Times New Roman" w:cs="Times New Roman"/>
          <w:sz w:val="28"/>
        </w:rPr>
        <w:t xml:space="preserve">прибыль </w:t>
      </w:r>
      <w:r w:rsidR="00132F1E" w:rsidRPr="005566BB">
        <w:rPr>
          <w:rFonts w:ascii="Times New Roman" w:hAnsi="Times New Roman" w:cs="Times New Roman"/>
          <w:sz w:val="28"/>
        </w:rPr>
        <w:t>за период 2018 -</w:t>
      </w:r>
      <w:r w:rsidR="00EB2EBA">
        <w:rPr>
          <w:rFonts w:ascii="Times New Roman" w:hAnsi="Times New Roman" w:cs="Times New Roman"/>
          <w:sz w:val="28"/>
        </w:rPr>
        <w:t xml:space="preserve"> </w:t>
      </w:r>
      <w:r w:rsidR="00132F1E" w:rsidRPr="005566BB">
        <w:rPr>
          <w:rFonts w:ascii="Times New Roman" w:hAnsi="Times New Roman" w:cs="Times New Roman"/>
          <w:sz w:val="28"/>
        </w:rPr>
        <w:t>202</w:t>
      </w:r>
      <w:r w:rsidRPr="005566BB">
        <w:rPr>
          <w:rFonts w:ascii="Times New Roman" w:hAnsi="Times New Roman" w:cs="Times New Roman"/>
          <w:sz w:val="28"/>
        </w:rPr>
        <w:t>3</w:t>
      </w:r>
      <w:r w:rsidR="00132F1E" w:rsidRPr="005566BB">
        <w:rPr>
          <w:rFonts w:ascii="Times New Roman" w:hAnsi="Times New Roman" w:cs="Times New Roman"/>
          <w:sz w:val="28"/>
        </w:rPr>
        <w:t xml:space="preserve"> гг.</w:t>
      </w:r>
      <w:r w:rsidRPr="005566BB">
        <w:rPr>
          <w:rFonts w:ascii="Times New Roman" w:hAnsi="Times New Roman" w:cs="Times New Roman"/>
          <w:sz w:val="28"/>
        </w:rPr>
        <w:t xml:space="preserve"> (таблица 13).</w:t>
      </w:r>
      <w:r w:rsidR="00132F1E" w:rsidRPr="005566BB">
        <w:rPr>
          <w:rFonts w:ascii="Times New Roman" w:hAnsi="Times New Roman" w:cs="Times New Roman"/>
          <w:sz w:val="28"/>
        </w:rPr>
        <w:t xml:space="preserve"> С учетом расчета спланированных издержек на 2018 год, </w:t>
      </w:r>
      <w:r w:rsidR="00033C53" w:rsidRPr="005566BB">
        <w:rPr>
          <w:rFonts w:ascii="Times New Roman" w:hAnsi="Times New Roman" w:cs="Times New Roman"/>
          <w:sz w:val="28"/>
        </w:rPr>
        <w:t xml:space="preserve">в </w:t>
      </w:r>
      <w:r w:rsidR="00EB2EBA">
        <w:rPr>
          <w:rFonts w:ascii="Times New Roman" w:hAnsi="Times New Roman" w:cs="Times New Roman"/>
          <w:sz w:val="28"/>
        </w:rPr>
        <w:t>последующие годы</w:t>
      </w:r>
      <w:r w:rsidR="00132F1E" w:rsidRPr="005566BB">
        <w:rPr>
          <w:rFonts w:ascii="Times New Roman" w:hAnsi="Times New Roman" w:cs="Times New Roman"/>
          <w:sz w:val="28"/>
        </w:rPr>
        <w:t xml:space="preserve"> сумм</w:t>
      </w:r>
      <w:r w:rsidR="00033C53" w:rsidRPr="005566BB">
        <w:rPr>
          <w:rFonts w:ascii="Times New Roman" w:hAnsi="Times New Roman" w:cs="Times New Roman"/>
          <w:sz w:val="28"/>
        </w:rPr>
        <w:t>у</w:t>
      </w:r>
      <w:r w:rsidR="00132F1E" w:rsidRPr="005566BB">
        <w:rPr>
          <w:rFonts w:ascii="Times New Roman" w:hAnsi="Times New Roman" w:cs="Times New Roman"/>
          <w:sz w:val="28"/>
        </w:rPr>
        <w:t xml:space="preserve"> издержек следует </w:t>
      </w:r>
      <w:r w:rsidR="00584078" w:rsidRPr="005566BB">
        <w:rPr>
          <w:rFonts w:ascii="Times New Roman" w:hAnsi="Times New Roman" w:cs="Times New Roman"/>
          <w:sz w:val="28"/>
        </w:rPr>
        <w:t>проиндексировать на коэффициент</w:t>
      </w:r>
      <w:r w:rsidR="00132F1E" w:rsidRPr="005566BB">
        <w:rPr>
          <w:rFonts w:ascii="Times New Roman" w:hAnsi="Times New Roman" w:cs="Times New Roman"/>
          <w:sz w:val="28"/>
        </w:rPr>
        <w:t xml:space="preserve"> инфляции</w:t>
      </w:r>
      <w:r w:rsidR="00033C53" w:rsidRPr="005566BB">
        <w:rPr>
          <w:rFonts w:ascii="Times New Roman" w:hAnsi="Times New Roman" w:cs="Times New Roman"/>
          <w:sz w:val="28"/>
        </w:rPr>
        <w:t xml:space="preserve"> текущего года (для прогноза взят среднегодовой индекс 1,045</w:t>
      </w:r>
      <w:r w:rsidR="00584078" w:rsidRPr="005566BB">
        <w:rPr>
          <w:rFonts w:ascii="Times New Roman" w:hAnsi="Times New Roman" w:cs="Times New Roman"/>
          <w:sz w:val="28"/>
        </w:rPr>
        <w:t>, который устанавливается ЦБ РФ</w:t>
      </w:r>
      <w:r w:rsidR="00033C53" w:rsidRPr="005566BB">
        <w:rPr>
          <w:rFonts w:ascii="Times New Roman" w:hAnsi="Times New Roman" w:cs="Times New Roman"/>
          <w:sz w:val="28"/>
        </w:rPr>
        <w:t>)</w:t>
      </w:r>
      <w:r w:rsidR="00132F1E" w:rsidRPr="005566BB">
        <w:rPr>
          <w:rFonts w:ascii="Times New Roman" w:hAnsi="Times New Roman" w:cs="Times New Roman"/>
          <w:sz w:val="28"/>
        </w:rPr>
        <w:t>.</w:t>
      </w:r>
    </w:p>
    <w:p w:rsidR="00971611" w:rsidRPr="005566BB" w:rsidRDefault="00971611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1611" w:rsidRPr="005566BB" w:rsidRDefault="00971611" w:rsidP="005566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Таблица 13 – Прогнозные значения выручки, издержек и прибыли на 2018-2023 гг.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6"/>
        <w:gridCol w:w="2491"/>
        <w:gridCol w:w="2630"/>
        <w:gridCol w:w="2458"/>
      </w:tblGrid>
      <w:tr w:rsidR="00132F1E" w:rsidRPr="00132F1E" w:rsidTr="00AA6812">
        <w:tc>
          <w:tcPr>
            <w:tcW w:w="945" w:type="pct"/>
          </w:tcPr>
          <w:p w:rsidR="00132F1E" w:rsidRPr="00132F1E" w:rsidRDefault="00132F1E" w:rsidP="00132F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2F1E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1333" w:type="pct"/>
          </w:tcPr>
          <w:p w:rsidR="00132F1E" w:rsidRPr="00132F1E" w:rsidRDefault="00132F1E" w:rsidP="00132F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2F1E">
              <w:rPr>
                <w:rFonts w:ascii="Times New Roman" w:hAnsi="Times New Roman" w:cs="Times New Roman"/>
                <w:b/>
                <w:sz w:val="24"/>
              </w:rPr>
              <w:t>Выручка за год</w:t>
            </w:r>
            <w:r w:rsidR="00033C53">
              <w:rPr>
                <w:rFonts w:ascii="Times New Roman" w:hAnsi="Times New Roman" w:cs="Times New Roman"/>
                <w:b/>
                <w:sz w:val="24"/>
              </w:rPr>
              <w:t>, руб.</w:t>
            </w:r>
          </w:p>
        </w:tc>
        <w:tc>
          <w:tcPr>
            <w:tcW w:w="1407" w:type="pct"/>
          </w:tcPr>
          <w:p w:rsidR="00132F1E" w:rsidRPr="00132F1E" w:rsidRDefault="00132F1E" w:rsidP="00132F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2F1E">
              <w:rPr>
                <w:rFonts w:ascii="Times New Roman" w:hAnsi="Times New Roman" w:cs="Times New Roman"/>
                <w:b/>
                <w:sz w:val="24"/>
              </w:rPr>
              <w:t>Издержки за год</w:t>
            </w:r>
            <w:r w:rsidR="00033C53">
              <w:rPr>
                <w:rFonts w:ascii="Times New Roman" w:hAnsi="Times New Roman" w:cs="Times New Roman"/>
                <w:b/>
                <w:sz w:val="24"/>
              </w:rPr>
              <w:t>, руб.</w:t>
            </w:r>
          </w:p>
        </w:tc>
        <w:tc>
          <w:tcPr>
            <w:tcW w:w="1315" w:type="pct"/>
          </w:tcPr>
          <w:p w:rsidR="00132F1E" w:rsidRPr="00132F1E" w:rsidRDefault="00132F1E" w:rsidP="00132F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2F1E">
              <w:rPr>
                <w:rFonts w:ascii="Times New Roman" w:hAnsi="Times New Roman" w:cs="Times New Roman"/>
                <w:b/>
                <w:sz w:val="24"/>
              </w:rPr>
              <w:t>Прибыль</w:t>
            </w:r>
            <w:r w:rsidR="00033C53">
              <w:rPr>
                <w:rFonts w:ascii="Times New Roman" w:hAnsi="Times New Roman" w:cs="Times New Roman"/>
                <w:b/>
                <w:sz w:val="24"/>
              </w:rPr>
              <w:t xml:space="preserve"> за год, руб.</w:t>
            </w:r>
          </w:p>
        </w:tc>
      </w:tr>
      <w:tr w:rsidR="00132F1E" w:rsidTr="00AA6812">
        <w:tc>
          <w:tcPr>
            <w:tcW w:w="945" w:type="pct"/>
          </w:tcPr>
          <w:p w:rsidR="00132F1E" w:rsidRDefault="00132F1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333" w:type="pct"/>
          </w:tcPr>
          <w:p w:rsidR="00132F1E" w:rsidRDefault="00132F1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18 918 900</w:t>
            </w:r>
          </w:p>
        </w:tc>
        <w:tc>
          <w:tcPr>
            <w:tcW w:w="1407" w:type="pct"/>
          </w:tcPr>
          <w:p w:rsidR="00132F1E" w:rsidRDefault="00132F1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2F1E">
              <w:rPr>
                <w:rFonts w:ascii="Times New Roman" w:hAnsi="Times New Roman" w:cs="Times New Roman"/>
                <w:sz w:val="24"/>
              </w:rPr>
              <w:t>16 869 119</w:t>
            </w:r>
          </w:p>
        </w:tc>
        <w:tc>
          <w:tcPr>
            <w:tcW w:w="1315" w:type="pct"/>
          </w:tcPr>
          <w:p w:rsidR="00132F1E" w:rsidRDefault="00132F1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2F1E">
              <w:rPr>
                <w:rFonts w:ascii="Times New Roman" w:hAnsi="Times New Roman" w:cs="Times New Roman"/>
                <w:sz w:val="24"/>
              </w:rPr>
              <w:t>2 049 781</w:t>
            </w:r>
          </w:p>
        </w:tc>
      </w:tr>
      <w:tr w:rsidR="00132F1E" w:rsidTr="00AA6812">
        <w:tc>
          <w:tcPr>
            <w:tcW w:w="945" w:type="pct"/>
          </w:tcPr>
          <w:p w:rsidR="00132F1E" w:rsidRDefault="00132F1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333" w:type="pct"/>
          </w:tcPr>
          <w:p w:rsidR="00132F1E" w:rsidRDefault="00132F1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24 938 550</w:t>
            </w:r>
          </w:p>
        </w:tc>
        <w:tc>
          <w:tcPr>
            <w:tcW w:w="1407" w:type="pct"/>
          </w:tcPr>
          <w:p w:rsidR="00132F1E" w:rsidRDefault="00033C53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17 628 230</w:t>
            </w:r>
          </w:p>
        </w:tc>
        <w:tc>
          <w:tcPr>
            <w:tcW w:w="1315" w:type="pct"/>
          </w:tcPr>
          <w:p w:rsidR="00132F1E" w:rsidRDefault="00811FC2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7 310 320</w:t>
            </w:r>
          </w:p>
        </w:tc>
      </w:tr>
      <w:tr w:rsidR="00132F1E" w:rsidTr="00AA6812">
        <w:tc>
          <w:tcPr>
            <w:tcW w:w="945" w:type="pct"/>
          </w:tcPr>
          <w:p w:rsidR="00132F1E" w:rsidRDefault="00132F1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333" w:type="pct"/>
          </w:tcPr>
          <w:p w:rsidR="00132F1E" w:rsidRDefault="00132F1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27 518 400</w:t>
            </w:r>
          </w:p>
        </w:tc>
        <w:tc>
          <w:tcPr>
            <w:tcW w:w="1407" w:type="pct"/>
          </w:tcPr>
          <w:p w:rsidR="00132F1E" w:rsidRDefault="00033C53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18 421 500</w:t>
            </w:r>
          </w:p>
        </w:tc>
        <w:tc>
          <w:tcPr>
            <w:tcW w:w="1315" w:type="pct"/>
          </w:tcPr>
          <w:p w:rsidR="00132F1E" w:rsidRDefault="00811FC2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9 096 900</w:t>
            </w:r>
          </w:p>
        </w:tc>
      </w:tr>
      <w:tr w:rsidR="00132F1E" w:rsidTr="00AA6812">
        <w:tc>
          <w:tcPr>
            <w:tcW w:w="945" w:type="pct"/>
          </w:tcPr>
          <w:p w:rsidR="00132F1E" w:rsidRDefault="00132F1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333" w:type="pct"/>
          </w:tcPr>
          <w:p w:rsidR="00132F1E" w:rsidRDefault="00132F1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28 378 350</w:t>
            </w:r>
          </w:p>
        </w:tc>
        <w:tc>
          <w:tcPr>
            <w:tcW w:w="1407" w:type="pct"/>
          </w:tcPr>
          <w:p w:rsidR="00132F1E" w:rsidRDefault="00033C53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19 250 468</w:t>
            </w:r>
          </w:p>
        </w:tc>
        <w:tc>
          <w:tcPr>
            <w:tcW w:w="1315" w:type="pct"/>
          </w:tcPr>
          <w:p w:rsidR="00132F1E" w:rsidRDefault="00811FC2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9 127 882</w:t>
            </w:r>
          </w:p>
        </w:tc>
      </w:tr>
      <w:tr w:rsidR="00811FC2" w:rsidTr="00AA6812">
        <w:tc>
          <w:tcPr>
            <w:tcW w:w="945" w:type="pct"/>
          </w:tcPr>
          <w:p w:rsidR="00811FC2" w:rsidRDefault="00811FC2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333" w:type="pct"/>
          </w:tcPr>
          <w:p w:rsidR="00811FC2" w:rsidRDefault="00811FC2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FC2">
              <w:rPr>
                <w:rFonts w:ascii="Times New Roman" w:hAnsi="Times New Roman" w:cs="Times New Roman"/>
                <w:sz w:val="24"/>
              </w:rPr>
              <w:t>30 373 434</w:t>
            </w:r>
          </w:p>
        </w:tc>
        <w:tc>
          <w:tcPr>
            <w:tcW w:w="1407" w:type="pct"/>
          </w:tcPr>
          <w:p w:rsidR="00811FC2" w:rsidRDefault="00811FC2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20 116 739</w:t>
            </w:r>
          </w:p>
        </w:tc>
        <w:tc>
          <w:tcPr>
            <w:tcW w:w="1315" w:type="pct"/>
          </w:tcPr>
          <w:p w:rsidR="00811FC2" w:rsidRDefault="00811FC2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10 256 695</w:t>
            </w:r>
          </w:p>
        </w:tc>
      </w:tr>
      <w:tr w:rsidR="007F2EFE" w:rsidTr="00AA6812">
        <w:tc>
          <w:tcPr>
            <w:tcW w:w="945" w:type="pct"/>
          </w:tcPr>
          <w:p w:rsidR="007F2EFE" w:rsidRDefault="007F2EF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333" w:type="pct"/>
          </w:tcPr>
          <w:p w:rsidR="007F2EFE" w:rsidRPr="00811FC2" w:rsidRDefault="007F2EF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30 373 434</w:t>
            </w:r>
          </w:p>
        </w:tc>
        <w:tc>
          <w:tcPr>
            <w:tcW w:w="1407" w:type="pct"/>
          </w:tcPr>
          <w:p w:rsidR="007F2EFE" w:rsidRDefault="007F2EF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20 116 739</w:t>
            </w:r>
          </w:p>
        </w:tc>
        <w:tc>
          <w:tcPr>
            <w:tcW w:w="1315" w:type="pct"/>
          </w:tcPr>
          <w:p w:rsidR="007F2EFE" w:rsidRDefault="007F2EFE" w:rsidP="0013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10 256 695</w:t>
            </w:r>
          </w:p>
        </w:tc>
      </w:tr>
      <w:tr w:rsidR="00811FC2" w:rsidTr="00AA6812">
        <w:tc>
          <w:tcPr>
            <w:tcW w:w="945" w:type="pct"/>
          </w:tcPr>
          <w:p w:rsidR="00811FC2" w:rsidRPr="00811FC2" w:rsidRDefault="00811FC2" w:rsidP="00132F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333" w:type="pct"/>
          </w:tcPr>
          <w:p w:rsidR="00811FC2" w:rsidRPr="00811FC2" w:rsidRDefault="007F2EFE" w:rsidP="00132F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2EFE">
              <w:rPr>
                <w:rFonts w:ascii="Times New Roman" w:hAnsi="Times New Roman" w:cs="Times New Roman"/>
                <w:b/>
                <w:sz w:val="24"/>
              </w:rPr>
              <w:t>160 501 068</w:t>
            </w:r>
          </w:p>
        </w:tc>
        <w:tc>
          <w:tcPr>
            <w:tcW w:w="1407" w:type="pct"/>
          </w:tcPr>
          <w:p w:rsidR="00811FC2" w:rsidRPr="00811FC2" w:rsidRDefault="007F2EFE" w:rsidP="00132F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112 402 795</w:t>
            </w:r>
          </w:p>
        </w:tc>
        <w:tc>
          <w:tcPr>
            <w:tcW w:w="1315" w:type="pct"/>
          </w:tcPr>
          <w:p w:rsidR="00811FC2" w:rsidRPr="00811FC2" w:rsidRDefault="007F2EFE" w:rsidP="00132F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48 098 273</w:t>
            </w:r>
          </w:p>
        </w:tc>
      </w:tr>
    </w:tbl>
    <w:p w:rsidR="00132F1E" w:rsidRPr="005566BB" w:rsidRDefault="00132F1E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6812" w:rsidRPr="005566BB" w:rsidRDefault="00FE11B4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Соотношение выручки, издержек и прибыли за период 2018-20123 гг. представлено на рисунке 5.</w:t>
      </w:r>
    </w:p>
    <w:p w:rsidR="00FE11B4" w:rsidRPr="005566BB" w:rsidRDefault="00FE11B4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11B4" w:rsidRDefault="00FE11B4" w:rsidP="001219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673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11B4" w:rsidRPr="0012191F" w:rsidRDefault="00FE11B4" w:rsidP="001219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2191F">
        <w:rPr>
          <w:rFonts w:ascii="Times New Roman" w:hAnsi="Times New Roman" w:cs="Times New Roman"/>
          <w:sz w:val="28"/>
          <w:szCs w:val="28"/>
        </w:rPr>
        <w:t>Рисунок 5 – Соотношение годовых показателей выручки, издержек и прибыли за период 2018-2023 гг.</w:t>
      </w:r>
    </w:p>
    <w:p w:rsidR="00FE11B4" w:rsidRPr="005566BB" w:rsidRDefault="00FE11B4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1611" w:rsidRPr="005566BB" w:rsidRDefault="00971611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 xml:space="preserve">Таким образом, </w:t>
      </w:r>
      <w:r w:rsidR="00E27782" w:rsidRPr="005566BB">
        <w:rPr>
          <w:rFonts w:ascii="Times New Roman" w:hAnsi="Times New Roman" w:cs="Times New Roman"/>
          <w:sz w:val="28"/>
        </w:rPr>
        <w:t xml:space="preserve">за прогнозный период 2018-2023 гг. </w:t>
      </w:r>
      <w:r w:rsidRPr="005566BB">
        <w:rPr>
          <w:rFonts w:ascii="Times New Roman" w:hAnsi="Times New Roman" w:cs="Times New Roman"/>
          <w:sz w:val="28"/>
        </w:rPr>
        <w:t>совокупный объем выручки</w:t>
      </w:r>
      <w:r w:rsidR="0012191F">
        <w:rPr>
          <w:rFonts w:ascii="Times New Roman" w:hAnsi="Times New Roman" w:cs="Times New Roman"/>
          <w:sz w:val="28"/>
        </w:rPr>
        <w:t xml:space="preserve"> </w:t>
      </w:r>
      <w:r w:rsidRPr="005566BB">
        <w:rPr>
          <w:rFonts w:ascii="Times New Roman" w:hAnsi="Times New Roman" w:cs="Times New Roman"/>
          <w:sz w:val="28"/>
        </w:rPr>
        <w:t>составит 160 501 068 руб.</w:t>
      </w:r>
      <w:r w:rsidR="00E27782" w:rsidRPr="005566BB">
        <w:rPr>
          <w:rFonts w:ascii="Times New Roman" w:hAnsi="Times New Roman" w:cs="Times New Roman"/>
          <w:sz w:val="28"/>
        </w:rPr>
        <w:t>, объем издержек - 112 402 795 руб., прибыль – 48 098 273 руб.</w:t>
      </w:r>
      <w:r w:rsidR="00FE11B4" w:rsidRPr="005566BB">
        <w:rPr>
          <w:rFonts w:ascii="Times New Roman" w:hAnsi="Times New Roman" w:cs="Times New Roman"/>
          <w:sz w:val="28"/>
        </w:rPr>
        <w:t xml:space="preserve"> Отметим, что наблюдается постепенный рост прибыли, что говорит об эффективности инвестиционного проекта.</w:t>
      </w:r>
    </w:p>
    <w:p w:rsidR="00E27782" w:rsidRPr="005566BB" w:rsidRDefault="00E2778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Имея совокупные прогнозные значения, определим эффективность реализации проекта по строительству лечебно-оздоровительного комплекса (таблица 14)</w:t>
      </w:r>
    </w:p>
    <w:p w:rsidR="00A71820" w:rsidRPr="005566BB" w:rsidRDefault="00E27782" w:rsidP="005566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Таблица 14 -</w:t>
      </w:r>
      <w:r w:rsidR="00A71820" w:rsidRPr="005566BB">
        <w:rPr>
          <w:rFonts w:ascii="Times New Roman" w:hAnsi="Times New Roman" w:cs="Times New Roman"/>
          <w:sz w:val="28"/>
        </w:rPr>
        <w:t xml:space="preserve">Эффективность реализации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3735"/>
        <w:gridCol w:w="2341"/>
        <w:gridCol w:w="2323"/>
      </w:tblGrid>
      <w:tr w:rsidR="00A71820" w:rsidTr="00A71820">
        <w:tc>
          <w:tcPr>
            <w:tcW w:w="959" w:type="dxa"/>
          </w:tcPr>
          <w:p w:rsidR="00A71820" w:rsidRDefault="00A71820" w:rsidP="00A71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826" w:type="dxa"/>
          </w:tcPr>
          <w:p w:rsidR="00A71820" w:rsidRDefault="00A71820" w:rsidP="00A71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Основные показатели проекта</w:t>
            </w:r>
          </w:p>
        </w:tc>
        <w:tc>
          <w:tcPr>
            <w:tcW w:w="2393" w:type="dxa"/>
          </w:tcPr>
          <w:p w:rsidR="00A71820" w:rsidRDefault="00A71820" w:rsidP="00A71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Ед. измерения</w:t>
            </w:r>
          </w:p>
        </w:tc>
        <w:tc>
          <w:tcPr>
            <w:tcW w:w="2393" w:type="dxa"/>
          </w:tcPr>
          <w:p w:rsidR="00A71820" w:rsidRDefault="00A71820" w:rsidP="00A71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A71820" w:rsidTr="00A71820">
        <w:tc>
          <w:tcPr>
            <w:tcW w:w="959" w:type="dxa"/>
          </w:tcPr>
          <w:p w:rsidR="00A71820" w:rsidRPr="00A71820" w:rsidRDefault="00A71820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826" w:type="dxa"/>
          </w:tcPr>
          <w:p w:rsidR="00A71820" w:rsidRPr="00A71820" w:rsidRDefault="00A71820" w:rsidP="00A718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Выручка </w:t>
            </w:r>
          </w:p>
        </w:tc>
        <w:tc>
          <w:tcPr>
            <w:tcW w:w="2393" w:type="dxa"/>
          </w:tcPr>
          <w:p w:rsidR="00A71820" w:rsidRPr="00A71820" w:rsidRDefault="00A71820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3" w:type="dxa"/>
          </w:tcPr>
          <w:p w:rsidR="00A71820" w:rsidRPr="007F2EFE" w:rsidRDefault="007F2EFE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2EFE">
              <w:rPr>
                <w:rFonts w:ascii="Times New Roman" w:hAnsi="Times New Roman" w:cs="Times New Roman"/>
                <w:sz w:val="24"/>
              </w:rPr>
              <w:t>160 501 068</w:t>
            </w:r>
          </w:p>
        </w:tc>
      </w:tr>
      <w:tr w:rsidR="00A71820" w:rsidTr="00A71820">
        <w:tc>
          <w:tcPr>
            <w:tcW w:w="959" w:type="dxa"/>
          </w:tcPr>
          <w:p w:rsidR="00A71820" w:rsidRPr="00A71820" w:rsidRDefault="00A71820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826" w:type="dxa"/>
          </w:tcPr>
          <w:p w:rsidR="00A71820" w:rsidRPr="00A71820" w:rsidRDefault="00A71820" w:rsidP="00A718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Валовая прибыль</w:t>
            </w:r>
          </w:p>
        </w:tc>
        <w:tc>
          <w:tcPr>
            <w:tcW w:w="2393" w:type="dxa"/>
          </w:tcPr>
          <w:p w:rsidR="00A71820" w:rsidRPr="00A71820" w:rsidRDefault="00A71820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3" w:type="dxa"/>
          </w:tcPr>
          <w:p w:rsidR="00A71820" w:rsidRPr="00A71820" w:rsidRDefault="007F2EFE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48 098 273</w:t>
            </w:r>
          </w:p>
        </w:tc>
      </w:tr>
      <w:tr w:rsidR="00A71820" w:rsidTr="00A71820">
        <w:tc>
          <w:tcPr>
            <w:tcW w:w="959" w:type="dxa"/>
          </w:tcPr>
          <w:p w:rsidR="00A71820" w:rsidRPr="00A71820" w:rsidRDefault="00A71820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826" w:type="dxa"/>
          </w:tcPr>
          <w:p w:rsidR="00A71820" w:rsidRPr="00A71820" w:rsidRDefault="00A71820" w:rsidP="00A718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Прибыль до налогообложения</w:t>
            </w:r>
          </w:p>
        </w:tc>
        <w:tc>
          <w:tcPr>
            <w:tcW w:w="2393" w:type="dxa"/>
          </w:tcPr>
          <w:p w:rsidR="00A71820" w:rsidRPr="00A71820" w:rsidRDefault="00A71820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3" w:type="dxa"/>
          </w:tcPr>
          <w:p w:rsidR="00A71820" w:rsidRPr="00A71820" w:rsidRDefault="007F2EFE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47 848 273</w:t>
            </w:r>
          </w:p>
        </w:tc>
      </w:tr>
      <w:tr w:rsidR="00A71820" w:rsidTr="00A71820">
        <w:tc>
          <w:tcPr>
            <w:tcW w:w="959" w:type="dxa"/>
          </w:tcPr>
          <w:p w:rsidR="00A71820" w:rsidRPr="00A71820" w:rsidRDefault="00A71820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826" w:type="dxa"/>
          </w:tcPr>
          <w:p w:rsidR="00A71820" w:rsidRPr="00A71820" w:rsidRDefault="00A71820" w:rsidP="00A718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Чистая прибыль</w:t>
            </w:r>
          </w:p>
        </w:tc>
        <w:tc>
          <w:tcPr>
            <w:tcW w:w="2393" w:type="dxa"/>
          </w:tcPr>
          <w:p w:rsidR="00A71820" w:rsidRPr="00A71820" w:rsidRDefault="00A71820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3" w:type="dxa"/>
          </w:tcPr>
          <w:p w:rsidR="00A71820" w:rsidRPr="00A71820" w:rsidRDefault="000210BE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40 671 032</w:t>
            </w:r>
          </w:p>
        </w:tc>
      </w:tr>
      <w:tr w:rsidR="00A71820" w:rsidTr="00A71820">
        <w:tc>
          <w:tcPr>
            <w:tcW w:w="959" w:type="dxa"/>
          </w:tcPr>
          <w:p w:rsidR="00A71820" w:rsidRPr="00A71820" w:rsidRDefault="00830FC9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826" w:type="dxa"/>
          </w:tcPr>
          <w:p w:rsidR="00A71820" w:rsidRPr="00A71820" w:rsidRDefault="00830FC9" w:rsidP="00A718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объем инвестиций</w:t>
            </w:r>
          </w:p>
        </w:tc>
        <w:tc>
          <w:tcPr>
            <w:tcW w:w="2393" w:type="dxa"/>
          </w:tcPr>
          <w:p w:rsidR="00A71820" w:rsidRPr="00A71820" w:rsidRDefault="00830FC9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3" w:type="dxa"/>
          </w:tcPr>
          <w:p w:rsidR="00A71820" w:rsidRPr="00A71820" w:rsidRDefault="00830FC9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135 650 000</w:t>
            </w:r>
          </w:p>
        </w:tc>
      </w:tr>
      <w:tr w:rsidR="00830FC9" w:rsidTr="008D7473">
        <w:tc>
          <w:tcPr>
            <w:tcW w:w="9571" w:type="dxa"/>
            <w:gridSpan w:val="4"/>
          </w:tcPr>
          <w:p w:rsidR="00830FC9" w:rsidRPr="00A71820" w:rsidRDefault="00830FC9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FC9" w:rsidTr="008D7473">
        <w:tc>
          <w:tcPr>
            <w:tcW w:w="9571" w:type="dxa"/>
            <w:gridSpan w:val="4"/>
          </w:tcPr>
          <w:p w:rsidR="00830FC9" w:rsidRPr="00830FC9" w:rsidRDefault="00830FC9" w:rsidP="00A71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Бюджетная эффективность</w:t>
            </w:r>
          </w:p>
        </w:tc>
      </w:tr>
      <w:tr w:rsidR="00830FC9" w:rsidTr="00830FC9">
        <w:tc>
          <w:tcPr>
            <w:tcW w:w="959" w:type="dxa"/>
          </w:tcPr>
          <w:p w:rsidR="00830FC9" w:rsidRPr="00A71820" w:rsidRDefault="00830FC9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826" w:type="dxa"/>
          </w:tcPr>
          <w:p w:rsidR="00830FC9" w:rsidRPr="00A71820" w:rsidRDefault="00830FC9" w:rsidP="00A718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бюджетов</w:t>
            </w:r>
          </w:p>
        </w:tc>
        <w:tc>
          <w:tcPr>
            <w:tcW w:w="2393" w:type="dxa"/>
            <w:vAlign w:val="center"/>
          </w:tcPr>
          <w:p w:rsidR="00830FC9" w:rsidRPr="00A71820" w:rsidRDefault="00830FC9" w:rsidP="00830F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3" w:type="dxa"/>
            <w:vAlign w:val="center"/>
          </w:tcPr>
          <w:p w:rsidR="00830FC9" w:rsidRPr="00A71820" w:rsidRDefault="000210BE" w:rsidP="00830F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30 487 574</w:t>
            </w:r>
          </w:p>
        </w:tc>
      </w:tr>
      <w:tr w:rsidR="00830FC9" w:rsidTr="00830FC9">
        <w:tc>
          <w:tcPr>
            <w:tcW w:w="959" w:type="dxa"/>
          </w:tcPr>
          <w:p w:rsidR="00830FC9" w:rsidRPr="00A71820" w:rsidRDefault="007A3E48" w:rsidP="00A7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2.1.1</w:t>
            </w:r>
          </w:p>
        </w:tc>
        <w:tc>
          <w:tcPr>
            <w:tcW w:w="3826" w:type="dxa"/>
          </w:tcPr>
          <w:p w:rsidR="00830FC9" w:rsidRPr="00A71820" w:rsidRDefault="00830FC9" w:rsidP="00A718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0FC9">
              <w:rPr>
                <w:rFonts w:ascii="Times New Roman" w:hAnsi="Times New Roman" w:cs="Times New Roman"/>
                <w:sz w:val="24"/>
              </w:rPr>
              <w:t>Суммарные денежные потоки федерального бюджета</w:t>
            </w:r>
          </w:p>
        </w:tc>
        <w:tc>
          <w:tcPr>
            <w:tcW w:w="2393" w:type="dxa"/>
            <w:vAlign w:val="center"/>
          </w:tcPr>
          <w:p w:rsidR="00830FC9" w:rsidRPr="00A71820" w:rsidRDefault="00830FC9" w:rsidP="00830F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3" w:type="dxa"/>
            <w:vAlign w:val="center"/>
          </w:tcPr>
          <w:p w:rsidR="00830FC9" w:rsidRPr="00A71820" w:rsidRDefault="000210BE" w:rsidP="00830F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30 222 574</w:t>
            </w:r>
          </w:p>
        </w:tc>
      </w:tr>
      <w:tr w:rsidR="00830FC9" w:rsidTr="00830FC9">
        <w:tc>
          <w:tcPr>
            <w:tcW w:w="959" w:type="dxa"/>
          </w:tcPr>
          <w:p w:rsidR="00830FC9" w:rsidRDefault="00830FC9" w:rsidP="007A3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7A3E48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826" w:type="dxa"/>
          </w:tcPr>
          <w:p w:rsidR="00830FC9" w:rsidRPr="00A71820" w:rsidRDefault="00830FC9" w:rsidP="000210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0FC9">
              <w:rPr>
                <w:rFonts w:ascii="Times New Roman" w:hAnsi="Times New Roman" w:cs="Times New Roman"/>
                <w:sz w:val="24"/>
              </w:rPr>
              <w:t xml:space="preserve">Суммарные денежные потоки </w:t>
            </w:r>
            <w:r w:rsidR="000210BE">
              <w:rPr>
                <w:rFonts w:ascii="Times New Roman" w:hAnsi="Times New Roman" w:cs="Times New Roman"/>
                <w:sz w:val="24"/>
              </w:rPr>
              <w:t>местного / регионального</w:t>
            </w:r>
            <w:r w:rsidRPr="00830FC9">
              <w:rPr>
                <w:rFonts w:ascii="Times New Roman" w:hAnsi="Times New Roman" w:cs="Times New Roman"/>
                <w:sz w:val="24"/>
              </w:rPr>
              <w:t xml:space="preserve"> бюджета</w:t>
            </w:r>
          </w:p>
        </w:tc>
        <w:tc>
          <w:tcPr>
            <w:tcW w:w="2393" w:type="dxa"/>
            <w:vAlign w:val="center"/>
          </w:tcPr>
          <w:p w:rsidR="00830FC9" w:rsidRPr="00A71820" w:rsidRDefault="00830FC9" w:rsidP="00830F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3" w:type="dxa"/>
            <w:vAlign w:val="center"/>
          </w:tcPr>
          <w:p w:rsidR="00830FC9" w:rsidRPr="00A71820" w:rsidRDefault="000210BE" w:rsidP="00830F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265 000</w:t>
            </w:r>
          </w:p>
        </w:tc>
      </w:tr>
    </w:tbl>
    <w:p w:rsidR="0012191F" w:rsidRPr="0012191F" w:rsidRDefault="0012191F" w:rsidP="00A87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A555F" w:rsidRPr="005566BB" w:rsidRDefault="007A555F" w:rsidP="00A87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Таким образом, проект по строительству лечебно-оздоровительного комплекса бу</w:t>
      </w:r>
      <w:r w:rsidR="00A876EB">
        <w:rPr>
          <w:rFonts w:ascii="Times New Roman" w:hAnsi="Times New Roman" w:cs="Times New Roman"/>
          <w:sz w:val="28"/>
        </w:rPr>
        <w:t>дет иметь следующие показатели:</w:t>
      </w:r>
    </w:p>
    <w:p w:rsidR="007A555F" w:rsidRPr="005566BB" w:rsidRDefault="007A555F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876EB">
        <w:rPr>
          <w:rFonts w:ascii="Times New Roman" w:hAnsi="Times New Roman" w:cs="Times New Roman"/>
          <w:sz w:val="28"/>
        </w:rPr>
        <w:lastRenderedPageBreak/>
        <w:t>Простой срок окупаемости</w:t>
      </w:r>
      <w:r w:rsidRPr="005566BB">
        <w:rPr>
          <w:rFonts w:ascii="Times New Roman" w:hAnsi="Times New Roman" w:cs="Times New Roman"/>
          <w:b/>
          <w:sz w:val="28"/>
        </w:rPr>
        <w:t xml:space="preserve"> – </w:t>
      </w:r>
      <w:r w:rsidRPr="005566BB">
        <w:rPr>
          <w:rFonts w:ascii="Times New Roman" w:hAnsi="Times New Roman" w:cs="Times New Roman"/>
          <w:sz w:val="28"/>
        </w:rPr>
        <w:t>3,6 лет</w:t>
      </w:r>
      <w:r w:rsidR="00C919B9" w:rsidRPr="005566BB">
        <w:rPr>
          <w:rFonts w:ascii="Times New Roman" w:hAnsi="Times New Roman" w:cs="Times New Roman"/>
          <w:sz w:val="28"/>
        </w:rPr>
        <w:t>;</w:t>
      </w:r>
    </w:p>
    <w:p w:rsidR="007A555F" w:rsidRPr="005566BB" w:rsidRDefault="007A555F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6EB">
        <w:rPr>
          <w:rFonts w:ascii="Times New Roman" w:hAnsi="Times New Roman" w:cs="Times New Roman"/>
          <w:sz w:val="28"/>
        </w:rPr>
        <w:t>Дисконтированный срок окупаемости</w:t>
      </w:r>
      <w:r w:rsidR="008B07A3" w:rsidRPr="005566BB">
        <w:rPr>
          <w:rFonts w:ascii="Times New Roman" w:hAnsi="Times New Roman" w:cs="Times New Roman"/>
          <w:sz w:val="28"/>
        </w:rPr>
        <w:t xml:space="preserve">с учетом номинальной годовой ставки сравнения </w:t>
      </w:r>
      <w:r w:rsidR="00DE7B58" w:rsidRPr="005566BB">
        <w:rPr>
          <w:rFonts w:ascii="Times New Roman" w:hAnsi="Times New Roman" w:cs="Times New Roman"/>
          <w:sz w:val="28"/>
        </w:rPr>
        <w:t>9 % составляет 7,1</w:t>
      </w:r>
      <w:r w:rsidR="008B07A3" w:rsidRPr="005566BB">
        <w:rPr>
          <w:rFonts w:ascii="Times New Roman" w:hAnsi="Times New Roman" w:cs="Times New Roman"/>
          <w:sz w:val="28"/>
        </w:rPr>
        <w:t xml:space="preserve"> лет</w:t>
      </w:r>
      <w:r w:rsidR="00C919B9" w:rsidRPr="005566BB">
        <w:rPr>
          <w:rFonts w:ascii="Times New Roman" w:hAnsi="Times New Roman" w:cs="Times New Roman"/>
          <w:sz w:val="28"/>
        </w:rPr>
        <w:t>;</w:t>
      </w:r>
    </w:p>
    <w:p w:rsidR="00ED653F" w:rsidRPr="005566BB" w:rsidRDefault="00ED653F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 xml:space="preserve">При дисконтированном сроке окупаемости в 7,1 лет </w:t>
      </w:r>
      <w:r w:rsidRPr="00A876EB">
        <w:rPr>
          <w:rFonts w:ascii="Times New Roman" w:hAnsi="Times New Roman" w:cs="Times New Roman"/>
          <w:sz w:val="28"/>
        </w:rPr>
        <w:t>внутренняя норма доходности (</w:t>
      </w:r>
      <w:r w:rsidRPr="00A876EB">
        <w:rPr>
          <w:rFonts w:ascii="Times New Roman" w:hAnsi="Times New Roman" w:cs="Times New Roman"/>
          <w:sz w:val="28"/>
          <w:lang w:val="en-US"/>
        </w:rPr>
        <w:t>IRR</w:t>
      </w:r>
      <w:r w:rsidRPr="00A876EB">
        <w:rPr>
          <w:rFonts w:ascii="Times New Roman" w:hAnsi="Times New Roman" w:cs="Times New Roman"/>
          <w:sz w:val="28"/>
        </w:rPr>
        <w:t>)</w:t>
      </w:r>
      <w:r w:rsidRPr="005566BB">
        <w:rPr>
          <w:rFonts w:ascii="Times New Roman" w:hAnsi="Times New Roman" w:cs="Times New Roman"/>
          <w:sz w:val="28"/>
        </w:rPr>
        <w:t xml:space="preserve"> составляет 9 %. </w:t>
      </w:r>
    </w:p>
    <w:p w:rsidR="00C919B9" w:rsidRPr="005566BB" w:rsidRDefault="00ED653F" w:rsidP="00A87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6EB">
        <w:rPr>
          <w:rFonts w:ascii="Times New Roman" w:hAnsi="Times New Roman" w:cs="Times New Roman"/>
          <w:sz w:val="28"/>
        </w:rPr>
        <w:t>Чистый дисконтированный доход (</w:t>
      </w:r>
      <w:r w:rsidRPr="00A876EB">
        <w:rPr>
          <w:rFonts w:ascii="Times New Roman" w:hAnsi="Times New Roman" w:cs="Times New Roman"/>
          <w:sz w:val="28"/>
          <w:lang w:val="en-US"/>
        </w:rPr>
        <w:t>NPV</w:t>
      </w:r>
      <w:r w:rsidRPr="00A876EB">
        <w:rPr>
          <w:rFonts w:ascii="Times New Roman" w:hAnsi="Times New Roman" w:cs="Times New Roman"/>
          <w:sz w:val="28"/>
        </w:rPr>
        <w:t>)</w:t>
      </w:r>
      <w:r w:rsidRPr="005566BB">
        <w:rPr>
          <w:rFonts w:ascii="Times New Roman" w:hAnsi="Times New Roman" w:cs="Times New Roman"/>
          <w:sz w:val="28"/>
        </w:rPr>
        <w:t xml:space="preserve"> - 9 352 394,99 руб.</w:t>
      </w:r>
    </w:p>
    <w:p w:rsidR="00E27782" w:rsidRPr="005566BB" w:rsidRDefault="00E27782" w:rsidP="00A87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Помимо проведенного расчета эффективности проекта необходимо провести анализ безубыточности проекта «Строительство лечебно-оздоровительного комплекса», который представлен в таблице 15.</w:t>
      </w:r>
    </w:p>
    <w:p w:rsidR="00E27782" w:rsidRPr="005566BB" w:rsidRDefault="00E27782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53F" w:rsidRPr="005566BB" w:rsidRDefault="00E27782" w:rsidP="005566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 xml:space="preserve">Таблица 15 - Анализ безубыточности проекта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2172"/>
        <w:gridCol w:w="889"/>
        <w:gridCol w:w="890"/>
        <w:gridCol w:w="890"/>
        <w:gridCol w:w="890"/>
        <w:gridCol w:w="1062"/>
        <w:gridCol w:w="929"/>
        <w:gridCol w:w="1092"/>
      </w:tblGrid>
      <w:tr w:rsidR="000210BE" w:rsidTr="000210BE">
        <w:tc>
          <w:tcPr>
            <w:tcW w:w="277" w:type="pct"/>
            <w:vAlign w:val="center"/>
          </w:tcPr>
          <w:p w:rsidR="000210BE" w:rsidRDefault="000210BE" w:rsidP="00ED6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00E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35" w:type="pct"/>
            <w:vAlign w:val="center"/>
          </w:tcPr>
          <w:p w:rsidR="000210BE" w:rsidRDefault="000210BE" w:rsidP="00ED6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показателей</w:t>
            </w:r>
          </w:p>
        </w:tc>
        <w:tc>
          <w:tcPr>
            <w:tcW w:w="481" w:type="pct"/>
            <w:vAlign w:val="center"/>
          </w:tcPr>
          <w:p w:rsidR="000210BE" w:rsidRDefault="000210BE" w:rsidP="00ED6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481" w:type="pct"/>
            <w:vAlign w:val="center"/>
          </w:tcPr>
          <w:p w:rsidR="000210BE" w:rsidRDefault="000210BE" w:rsidP="00ED6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481" w:type="pct"/>
            <w:vAlign w:val="center"/>
          </w:tcPr>
          <w:p w:rsidR="000210BE" w:rsidRDefault="000210BE" w:rsidP="00ED6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481" w:type="pct"/>
            <w:vAlign w:val="center"/>
          </w:tcPr>
          <w:p w:rsidR="000210BE" w:rsidRDefault="000210BE" w:rsidP="00ED6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573" w:type="pct"/>
            <w:vAlign w:val="center"/>
          </w:tcPr>
          <w:p w:rsidR="000210BE" w:rsidRDefault="000210BE" w:rsidP="00ED6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502" w:type="pct"/>
            <w:vAlign w:val="center"/>
          </w:tcPr>
          <w:p w:rsidR="000210BE" w:rsidRDefault="000210BE" w:rsidP="000210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591" w:type="pct"/>
            <w:vAlign w:val="center"/>
          </w:tcPr>
          <w:p w:rsidR="000210BE" w:rsidRDefault="000210BE" w:rsidP="00ED65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0210BE" w:rsidTr="000210BE">
        <w:tc>
          <w:tcPr>
            <w:tcW w:w="277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5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Выручка</w:t>
            </w:r>
          </w:p>
        </w:tc>
        <w:tc>
          <w:tcPr>
            <w:tcW w:w="481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653F">
              <w:rPr>
                <w:rFonts w:ascii="Times New Roman" w:hAnsi="Times New Roman" w:cs="Times New Roman"/>
                <w:sz w:val="20"/>
              </w:rPr>
              <w:t>18 918 900</w:t>
            </w:r>
          </w:p>
        </w:tc>
        <w:tc>
          <w:tcPr>
            <w:tcW w:w="481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24 938 550</w:t>
            </w:r>
          </w:p>
        </w:tc>
        <w:tc>
          <w:tcPr>
            <w:tcW w:w="481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27 518 400</w:t>
            </w:r>
          </w:p>
        </w:tc>
        <w:tc>
          <w:tcPr>
            <w:tcW w:w="481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28 378 350</w:t>
            </w:r>
          </w:p>
        </w:tc>
        <w:tc>
          <w:tcPr>
            <w:tcW w:w="573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30 373 434</w:t>
            </w:r>
          </w:p>
        </w:tc>
        <w:tc>
          <w:tcPr>
            <w:tcW w:w="502" w:type="pct"/>
            <w:vAlign w:val="center"/>
          </w:tcPr>
          <w:p w:rsidR="000210BE" w:rsidRDefault="000210BE" w:rsidP="000210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30 373 434</w:t>
            </w:r>
          </w:p>
        </w:tc>
        <w:tc>
          <w:tcPr>
            <w:tcW w:w="591" w:type="pct"/>
            <w:vAlign w:val="center"/>
          </w:tcPr>
          <w:p w:rsidR="000210BE" w:rsidRPr="000210BE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0BE">
              <w:rPr>
                <w:rFonts w:ascii="Times New Roman" w:hAnsi="Times New Roman" w:cs="Times New Roman"/>
                <w:sz w:val="20"/>
              </w:rPr>
              <w:t>160 501 068</w:t>
            </w:r>
          </w:p>
        </w:tc>
      </w:tr>
      <w:tr w:rsidR="000210BE" w:rsidTr="000210BE">
        <w:tc>
          <w:tcPr>
            <w:tcW w:w="277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Переменные издержки, в том числе</w:t>
            </w:r>
          </w:p>
        </w:tc>
        <w:tc>
          <w:tcPr>
            <w:tcW w:w="481" w:type="pct"/>
            <w:vAlign w:val="center"/>
          </w:tcPr>
          <w:p w:rsidR="000210BE" w:rsidRPr="00ED653F" w:rsidRDefault="007A7AD2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4 440 400</w:t>
            </w:r>
          </w:p>
        </w:tc>
        <w:tc>
          <w:tcPr>
            <w:tcW w:w="481" w:type="pct"/>
            <w:vAlign w:val="center"/>
          </w:tcPr>
          <w:p w:rsidR="000210BE" w:rsidRPr="00ED653F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4 640 218</w:t>
            </w:r>
          </w:p>
        </w:tc>
        <w:tc>
          <w:tcPr>
            <w:tcW w:w="481" w:type="pct"/>
            <w:vAlign w:val="center"/>
          </w:tcPr>
          <w:p w:rsidR="000210BE" w:rsidRPr="00ED653F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4 849 028</w:t>
            </w:r>
          </w:p>
        </w:tc>
        <w:tc>
          <w:tcPr>
            <w:tcW w:w="481" w:type="pct"/>
            <w:vAlign w:val="center"/>
          </w:tcPr>
          <w:p w:rsidR="000210BE" w:rsidRPr="00ED653F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5 067 234</w:t>
            </w:r>
          </w:p>
        </w:tc>
        <w:tc>
          <w:tcPr>
            <w:tcW w:w="573" w:type="pct"/>
            <w:vAlign w:val="center"/>
          </w:tcPr>
          <w:p w:rsidR="000210BE" w:rsidRPr="00ED653F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5 295 260</w:t>
            </w:r>
          </w:p>
        </w:tc>
        <w:tc>
          <w:tcPr>
            <w:tcW w:w="502" w:type="pct"/>
            <w:vAlign w:val="center"/>
          </w:tcPr>
          <w:p w:rsidR="000210BE" w:rsidRPr="00ED653F" w:rsidRDefault="0028418F" w:rsidP="000210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5 533 547</w:t>
            </w:r>
          </w:p>
        </w:tc>
        <w:tc>
          <w:tcPr>
            <w:tcW w:w="591" w:type="pct"/>
            <w:vAlign w:val="center"/>
          </w:tcPr>
          <w:p w:rsidR="000210BE" w:rsidRPr="00ED653F" w:rsidRDefault="0028418F" w:rsidP="007A7A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29 825 687</w:t>
            </w:r>
          </w:p>
        </w:tc>
      </w:tr>
      <w:tr w:rsidR="000210BE" w:rsidTr="000210BE">
        <w:tc>
          <w:tcPr>
            <w:tcW w:w="277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1135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Прямые материальные затраты</w:t>
            </w:r>
          </w:p>
        </w:tc>
        <w:tc>
          <w:tcPr>
            <w:tcW w:w="481" w:type="pct"/>
            <w:vAlign w:val="center"/>
          </w:tcPr>
          <w:p w:rsidR="000210BE" w:rsidRPr="00ED653F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4 440 400</w:t>
            </w:r>
          </w:p>
        </w:tc>
        <w:tc>
          <w:tcPr>
            <w:tcW w:w="481" w:type="pct"/>
            <w:vAlign w:val="center"/>
          </w:tcPr>
          <w:p w:rsidR="000210BE" w:rsidRPr="00ED653F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4 640 218</w:t>
            </w:r>
          </w:p>
        </w:tc>
        <w:tc>
          <w:tcPr>
            <w:tcW w:w="481" w:type="pct"/>
            <w:vAlign w:val="center"/>
          </w:tcPr>
          <w:p w:rsidR="000210BE" w:rsidRPr="00ED653F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4 849 028</w:t>
            </w:r>
          </w:p>
        </w:tc>
        <w:tc>
          <w:tcPr>
            <w:tcW w:w="481" w:type="pct"/>
            <w:vAlign w:val="center"/>
          </w:tcPr>
          <w:p w:rsidR="000210BE" w:rsidRPr="00ED653F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5 067 234</w:t>
            </w:r>
          </w:p>
        </w:tc>
        <w:tc>
          <w:tcPr>
            <w:tcW w:w="573" w:type="pct"/>
            <w:vAlign w:val="center"/>
          </w:tcPr>
          <w:p w:rsidR="000210BE" w:rsidRPr="00ED653F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5 295 260</w:t>
            </w:r>
          </w:p>
        </w:tc>
        <w:tc>
          <w:tcPr>
            <w:tcW w:w="502" w:type="pct"/>
            <w:vAlign w:val="center"/>
          </w:tcPr>
          <w:p w:rsidR="000210BE" w:rsidRPr="00ED653F" w:rsidRDefault="0028418F" w:rsidP="000210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5 533 547</w:t>
            </w:r>
          </w:p>
        </w:tc>
        <w:tc>
          <w:tcPr>
            <w:tcW w:w="591" w:type="pct"/>
            <w:vAlign w:val="center"/>
          </w:tcPr>
          <w:p w:rsidR="000210BE" w:rsidRPr="00ED653F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29 825 687</w:t>
            </w:r>
          </w:p>
        </w:tc>
      </w:tr>
      <w:tr w:rsidR="000210BE" w:rsidTr="000210BE">
        <w:tc>
          <w:tcPr>
            <w:tcW w:w="277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Прибыль</w:t>
            </w:r>
          </w:p>
        </w:tc>
        <w:tc>
          <w:tcPr>
            <w:tcW w:w="481" w:type="pct"/>
            <w:vAlign w:val="center"/>
          </w:tcPr>
          <w:p w:rsidR="000210BE" w:rsidRPr="006200ED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0ED">
              <w:rPr>
                <w:rFonts w:ascii="Times New Roman" w:hAnsi="Times New Roman" w:cs="Times New Roman"/>
                <w:sz w:val="20"/>
              </w:rPr>
              <w:t>2 049 781</w:t>
            </w:r>
          </w:p>
        </w:tc>
        <w:tc>
          <w:tcPr>
            <w:tcW w:w="481" w:type="pct"/>
            <w:vAlign w:val="center"/>
          </w:tcPr>
          <w:p w:rsidR="000210BE" w:rsidRPr="006200ED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0ED">
              <w:rPr>
                <w:rFonts w:ascii="Times New Roman" w:hAnsi="Times New Roman" w:cs="Times New Roman"/>
                <w:sz w:val="20"/>
              </w:rPr>
              <w:t>7 310 320</w:t>
            </w:r>
          </w:p>
        </w:tc>
        <w:tc>
          <w:tcPr>
            <w:tcW w:w="481" w:type="pct"/>
            <w:vAlign w:val="center"/>
          </w:tcPr>
          <w:p w:rsidR="000210BE" w:rsidRPr="006200ED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0ED">
              <w:rPr>
                <w:rFonts w:ascii="Times New Roman" w:hAnsi="Times New Roman" w:cs="Times New Roman"/>
                <w:sz w:val="20"/>
              </w:rPr>
              <w:t>9 096 900</w:t>
            </w:r>
          </w:p>
        </w:tc>
        <w:tc>
          <w:tcPr>
            <w:tcW w:w="481" w:type="pct"/>
            <w:vAlign w:val="center"/>
          </w:tcPr>
          <w:p w:rsidR="000210BE" w:rsidRPr="006200ED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0ED">
              <w:rPr>
                <w:rFonts w:ascii="Times New Roman" w:hAnsi="Times New Roman" w:cs="Times New Roman"/>
                <w:sz w:val="20"/>
              </w:rPr>
              <w:t>9 127 882</w:t>
            </w:r>
          </w:p>
        </w:tc>
        <w:tc>
          <w:tcPr>
            <w:tcW w:w="573" w:type="pct"/>
            <w:vAlign w:val="center"/>
          </w:tcPr>
          <w:p w:rsidR="000210BE" w:rsidRPr="006200ED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0ED">
              <w:rPr>
                <w:rFonts w:ascii="Times New Roman" w:hAnsi="Times New Roman" w:cs="Times New Roman"/>
                <w:sz w:val="20"/>
              </w:rPr>
              <w:t>10 256 695</w:t>
            </w:r>
          </w:p>
        </w:tc>
        <w:tc>
          <w:tcPr>
            <w:tcW w:w="502" w:type="pct"/>
            <w:vAlign w:val="center"/>
          </w:tcPr>
          <w:p w:rsidR="000210BE" w:rsidRPr="006200ED" w:rsidRDefault="000210BE" w:rsidP="000210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10 256 695</w:t>
            </w:r>
          </w:p>
        </w:tc>
        <w:tc>
          <w:tcPr>
            <w:tcW w:w="591" w:type="pct"/>
            <w:vAlign w:val="center"/>
          </w:tcPr>
          <w:p w:rsidR="000210BE" w:rsidRPr="000210BE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0BE">
              <w:rPr>
                <w:rFonts w:ascii="Times New Roman" w:hAnsi="Times New Roman" w:cs="Times New Roman"/>
                <w:sz w:val="20"/>
              </w:rPr>
              <w:t>48 098 273</w:t>
            </w:r>
          </w:p>
        </w:tc>
      </w:tr>
      <w:tr w:rsidR="000210BE" w:rsidTr="000210BE">
        <w:tc>
          <w:tcPr>
            <w:tcW w:w="277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дохода от объема продаж</w:t>
            </w:r>
          </w:p>
        </w:tc>
        <w:tc>
          <w:tcPr>
            <w:tcW w:w="481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D44F9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D44F9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D44F9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 w:rsidR="00D44F9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73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="00D44F9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02" w:type="pct"/>
            <w:vAlign w:val="center"/>
          </w:tcPr>
          <w:p w:rsidR="000210BE" w:rsidRPr="00ED653F" w:rsidRDefault="000210BE" w:rsidP="000210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="00D44F9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91" w:type="pct"/>
            <w:vAlign w:val="center"/>
          </w:tcPr>
          <w:p w:rsidR="000210BE" w:rsidRPr="00ED653F" w:rsidRDefault="00D44F9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32%</w:t>
            </w:r>
          </w:p>
        </w:tc>
      </w:tr>
      <w:tr w:rsidR="000210BE" w:rsidTr="000210BE">
        <w:tc>
          <w:tcPr>
            <w:tcW w:w="277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pct"/>
            <w:vAlign w:val="center"/>
          </w:tcPr>
          <w:p w:rsidR="000210BE" w:rsidRPr="00ED653F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Постоянные издержки</w:t>
            </w:r>
          </w:p>
        </w:tc>
        <w:tc>
          <w:tcPr>
            <w:tcW w:w="481" w:type="pct"/>
            <w:vAlign w:val="center"/>
          </w:tcPr>
          <w:p w:rsidR="000210BE" w:rsidRPr="00D3481B" w:rsidRDefault="0028418F" w:rsidP="00EE56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12 378 719</w:t>
            </w:r>
          </w:p>
        </w:tc>
        <w:tc>
          <w:tcPr>
            <w:tcW w:w="481" w:type="pct"/>
            <w:vAlign w:val="center"/>
          </w:tcPr>
          <w:p w:rsidR="000210BE" w:rsidRPr="00D3481B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12 657 791</w:t>
            </w:r>
          </w:p>
        </w:tc>
        <w:tc>
          <w:tcPr>
            <w:tcW w:w="481" w:type="pct"/>
            <w:vAlign w:val="center"/>
          </w:tcPr>
          <w:p w:rsidR="000210BE" w:rsidRPr="00D3481B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12 949 421</w:t>
            </w:r>
          </w:p>
        </w:tc>
        <w:tc>
          <w:tcPr>
            <w:tcW w:w="481" w:type="pct"/>
            <w:vAlign w:val="center"/>
          </w:tcPr>
          <w:p w:rsidR="000210BE" w:rsidRPr="00D3481B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13 254 175</w:t>
            </w:r>
          </w:p>
        </w:tc>
        <w:tc>
          <w:tcPr>
            <w:tcW w:w="573" w:type="pct"/>
            <w:vAlign w:val="center"/>
          </w:tcPr>
          <w:p w:rsidR="000210BE" w:rsidRPr="00D3481B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13 572 643</w:t>
            </w:r>
          </w:p>
        </w:tc>
        <w:tc>
          <w:tcPr>
            <w:tcW w:w="502" w:type="pct"/>
            <w:vAlign w:val="center"/>
          </w:tcPr>
          <w:p w:rsidR="000210BE" w:rsidRPr="00D3481B" w:rsidRDefault="0028418F" w:rsidP="000210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13 905 442</w:t>
            </w:r>
          </w:p>
        </w:tc>
        <w:tc>
          <w:tcPr>
            <w:tcW w:w="591" w:type="pct"/>
            <w:vAlign w:val="center"/>
          </w:tcPr>
          <w:p w:rsidR="000210BE" w:rsidRPr="00D3481B" w:rsidRDefault="0028418F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78 718 191</w:t>
            </w:r>
          </w:p>
        </w:tc>
      </w:tr>
      <w:tr w:rsidR="000210BE" w:rsidRPr="0028418F" w:rsidTr="000210BE">
        <w:tc>
          <w:tcPr>
            <w:tcW w:w="277" w:type="pct"/>
            <w:vAlign w:val="center"/>
          </w:tcPr>
          <w:p w:rsidR="000210BE" w:rsidRPr="0028418F" w:rsidRDefault="000210BE" w:rsidP="006200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5" w:type="pct"/>
            <w:vAlign w:val="center"/>
          </w:tcPr>
          <w:p w:rsidR="000210BE" w:rsidRPr="0028418F" w:rsidRDefault="000210BE" w:rsidP="006200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F">
              <w:rPr>
                <w:rFonts w:ascii="Times New Roman" w:hAnsi="Times New Roman" w:cs="Times New Roman"/>
                <w:b/>
                <w:sz w:val="24"/>
              </w:rPr>
              <w:t>Точка безубыточности, руб.</w:t>
            </w:r>
          </w:p>
        </w:tc>
        <w:tc>
          <w:tcPr>
            <w:tcW w:w="481" w:type="pct"/>
            <w:vAlign w:val="center"/>
          </w:tcPr>
          <w:p w:rsidR="000210BE" w:rsidRPr="0028418F" w:rsidRDefault="0028418F" w:rsidP="006200E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418F">
              <w:rPr>
                <w:rFonts w:ascii="Times New Roman" w:hAnsi="Times New Roman" w:cs="Times New Roman"/>
                <w:b/>
                <w:sz w:val="20"/>
              </w:rPr>
              <w:t>16 076 258</w:t>
            </w:r>
          </w:p>
        </w:tc>
        <w:tc>
          <w:tcPr>
            <w:tcW w:w="481" w:type="pct"/>
            <w:vAlign w:val="center"/>
          </w:tcPr>
          <w:p w:rsidR="000210BE" w:rsidRPr="0028418F" w:rsidRDefault="00530F88" w:rsidP="006200E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15 626 903</w:t>
            </w:r>
          </w:p>
        </w:tc>
        <w:tc>
          <w:tcPr>
            <w:tcW w:w="481" w:type="pct"/>
            <w:vAlign w:val="center"/>
          </w:tcPr>
          <w:p w:rsidR="000210BE" w:rsidRPr="0028418F" w:rsidRDefault="00530F88" w:rsidP="006200E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15 791 977</w:t>
            </w:r>
          </w:p>
        </w:tc>
        <w:tc>
          <w:tcPr>
            <w:tcW w:w="481" w:type="pct"/>
            <w:vAlign w:val="center"/>
          </w:tcPr>
          <w:p w:rsidR="000210BE" w:rsidRPr="0028418F" w:rsidRDefault="00530F88" w:rsidP="006200E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16 163 628</w:t>
            </w:r>
          </w:p>
        </w:tc>
        <w:tc>
          <w:tcPr>
            <w:tcW w:w="573" w:type="pct"/>
            <w:vAlign w:val="center"/>
          </w:tcPr>
          <w:p w:rsidR="000210BE" w:rsidRPr="0028418F" w:rsidRDefault="00530F88" w:rsidP="00530F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16 352 582</w:t>
            </w:r>
          </w:p>
        </w:tc>
        <w:tc>
          <w:tcPr>
            <w:tcW w:w="502" w:type="pct"/>
            <w:vAlign w:val="center"/>
          </w:tcPr>
          <w:p w:rsidR="000210BE" w:rsidRPr="0028418F" w:rsidRDefault="00530F88" w:rsidP="000210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16 957 856</w:t>
            </w:r>
          </w:p>
        </w:tc>
        <w:tc>
          <w:tcPr>
            <w:tcW w:w="591" w:type="pct"/>
            <w:vAlign w:val="center"/>
          </w:tcPr>
          <w:p w:rsidR="000210BE" w:rsidRPr="0028418F" w:rsidRDefault="00530F88" w:rsidP="006200E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96 969 204</w:t>
            </w:r>
          </w:p>
        </w:tc>
      </w:tr>
      <w:tr w:rsidR="000210BE" w:rsidTr="000210BE">
        <w:tc>
          <w:tcPr>
            <w:tcW w:w="277" w:type="pct"/>
            <w:vAlign w:val="center"/>
          </w:tcPr>
          <w:p w:rsidR="000210BE" w:rsidRDefault="000210BE" w:rsidP="006200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5" w:type="pct"/>
            <w:vAlign w:val="center"/>
          </w:tcPr>
          <w:p w:rsidR="000210BE" w:rsidRPr="006200ED" w:rsidRDefault="000210BE" w:rsidP="006200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Запас прочности, руб.</w:t>
            </w:r>
          </w:p>
        </w:tc>
        <w:tc>
          <w:tcPr>
            <w:tcW w:w="481" w:type="pct"/>
            <w:vAlign w:val="center"/>
          </w:tcPr>
          <w:p w:rsidR="000210BE" w:rsidRPr="00FD677B" w:rsidRDefault="00FD677B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677B">
              <w:rPr>
                <w:rFonts w:ascii="Times New Roman" w:hAnsi="Times New Roman" w:cs="Times New Roman"/>
                <w:sz w:val="20"/>
              </w:rPr>
              <w:t>2 842 642</w:t>
            </w:r>
          </w:p>
        </w:tc>
        <w:tc>
          <w:tcPr>
            <w:tcW w:w="481" w:type="pct"/>
            <w:vAlign w:val="center"/>
          </w:tcPr>
          <w:p w:rsidR="000210BE" w:rsidRPr="00FD677B" w:rsidRDefault="00FD677B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9 311 647</w:t>
            </w:r>
          </w:p>
        </w:tc>
        <w:tc>
          <w:tcPr>
            <w:tcW w:w="481" w:type="pct"/>
            <w:vAlign w:val="center"/>
          </w:tcPr>
          <w:p w:rsidR="000210BE" w:rsidRPr="00FD677B" w:rsidRDefault="00FD677B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11 726 423</w:t>
            </w:r>
          </w:p>
        </w:tc>
        <w:tc>
          <w:tcPr>
            <w:tcW w:w="481" w:type="pct"/>
            <w:vAlign w:val="center"/>
          </w:tcPr>
          <w:p w:rsidR="000210BE" w:rsidRPr="00FD677B" w:rsidRDefault="00FD677B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12 214 722</w:t>
            </w:r>
          </w:p>
        </w:tc>
        <w:tc>
          <w:tcPr>
            <w:tcW w:w="573" w:type="pct"/>
            <w:vAlign w:val="center"/>
          </w:tcPr>
          <w:p w:rsidR="000210BE" w:rsidRPr="00FD677B" w:rsidRDefault="00FD677B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14 020 852</w:t>
            </w:r>
          </w:p>
        </w:tc>
        <w:tc>
          <w:tcPr>
            <w:tcW w:w="502" w:type="pct"/>
            <w:vAlign w:val="center"/>
          </w:tcPr>
          <w:p w:rsidR="000210BE" w:rsidRPr="00FD677B" w:rsidRDefault="00FD677B" w:rsidP="000210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13 415 578</w:t>
            </w:r>
          </w:p>
        </w:tc>
        <w:tc>
          <w:tcPr>
            <w:tcW w:w="591" w:type="pct"/>
            <w:vAlign w:val="center"/>
          </w:tcPr>
          <w:p w:rsidR="000210BE" w:rsidRPr="00FD677B" w:rsidRDefault="00FD677B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63 531 864</w:t>
            </w:r>
          </w:p>
        </w:tc>
      </w:tr>
      <w:tr w:rsidR="000210BE" w:rsidRPr="006200ED" w:rsidTr="000210BE">
        <w:tc>
          <w:tcPr>
            <w:tcW w:w="277" w:type="pct"/>
            <w:vAlign w:val="center"/>
          </w:tcPr>
          <w:p w:rsidR="000210BE" w:rsidRPr="006200ED" w:rsidRDefault="000210BE" w:rsidP="006200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00E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35" w:type="pct"/>
            <w:vAlign w:val="center"/>
          </w:tcPr>
          <w:p w:rsidR="000210BE" w:rsidRPr="006200ED" w:rsidRDefault="000210BE" w:rsidP="006200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00ED">
              <w:rPr>
                <w:rFonts w:ascii="Times New Roman" w:hAnsi="Times New Roman" w:cs="Times New Roman"/>
                <w:b/>
                <w:sz w:val="24"/>
              </w:rPr>
              <w:t>Объем продаж, соответствующий точке безубыточности</w:t>
            </w:r>
          </w:p>
        </w:tc>
        <w:tc>
          <w:tcPr>
            <w:tcW w:w="481" w:type="pct"/>
            <w:vAlign w:val="center"/>
          </w:tcPr>
          <w:p w:rsidR="000210BE" w:rsidRPr="00FD677B" w:rsidRDefault="00FD677B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15%</w:t>
            </w:r>
          </w:p>
        </w:tc>
        <w:tc>
          <w:tcPr>
            <w:tcW w:w="481" w:type="pct"/>
            <w:vAlign w:val="center"/>
          </w:tcPr>
          <w:p w:rsidR="000210BE" w:rsidRPr="00FD677B" w:rsidRDefault="001B76F8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37%</w:t>
            </w:r>
          </w:p>
        </w:tc>
        <w:tc>
          <w:tcPr>
            <w:tcW w:w="481" w:type="pct"/>
            <w:vAlign w:val="center"/>
          </w:tcPr>
          <w:p w:rsidR="000210BE" w:rsidRPr="00FD677B" w:rsidRDefault="001B76F8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4,3%</w:t>
            </w:r>
          </w:p>
        </w:tc>
        <w:tc>
          <w:tcPr>
            <w:tcW w:w="481" w:type="pct"/>
            <w:vAlign w:val="center"/>
          </w:tcPr>
          <w:p w:rsidR="000210BE" w:rsidRPr="00FD677B" w:rsidRDefault="001B76F8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4,3%</w:t>
            </w:r>
          </w:p>
        </w:tc>
        <w:tc>
          <w:tcPr>
            <w:tcW w:w="573" w:type="pct"/>
            <w:vAlign w:val="center"/>
          </w:tcPr>
          <w:p w:rsidR="000210BE" w:rsidRPr="00FD677B" w:rsidRDefault="001B76F8" w:rsidP="006200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4,6%</w:t>
            </w:r>
          </w:p>
        </w:tc>
        <w:tc>
          <w:tcPr>
            <w:tcW w:w="502" w:type="pct"/>
            <w:vAlign w:val="center"/>
          </w:tcPr>
          <w:p w:rsidR="000210BE" w:rsidRPr="00FD677B" w:rsidRDefault="001B76F8" w:rsidP="000210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4,4%;</w:t>
            </w:r>
          </w:p>
        </w:tc>
        <w:tc>
          <w:tcPr>
            <w:tcW w:w="591" w:type="pct"/>
            <w:vAlign w:val="center"/>
          </w:tcPr>
          <w:p w:rsidR="000210BE" w:rsidRPr="0012400B" w:rsidRDefault="0012400B" w:rsidP="006200ED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4,4%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</w:tr>
    </w:tbl>
    <w:p w:rsidR="0012400B" w:rsidRDefault="0012400B" w:rsidP="001240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* в силу того, что в 2018-2019 гг. лечебно-оздоровительный комплекс наращивает свои </w:t>
      </w:r>
      <w:r w:rsidR="00E27782">
        <w:rPr>
          <w:rFonts w:ascii="Times New Roman" w:hAnsi="Times New Roman" w:cs="Times New Roman"/>
          <w:sz w:val="24"/>
        </w:rPr>
        <w:t xml:space="preserve">ресурсные </w:t>
      </w:r>
      <w:r>
        <w:rPr>
          <w:rFonts w:ascii="Times New Roman" w:hAnsi="Times New Roman" w:cs="Times New Roman"/>
          <w:sz w:val="24"/>
        </w:rPr>
        <w:t>обороты, данный временной период (с показателями 15% и 37% соответственно) не брался в расчет итогового показателя (4,4%) по объему продаж, соответствующему точке безубыточности.</w:t>
      </w:r>
    </w:p>
    <w:p w:rsidR="0012400B" w:rsidRPr="005566BB" w:rsidRDefault="0012400B" w:rsidP="005566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2400B" w:rsidRPr="005566BB" w:rsidRDefault="0012400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lastRenderedPageBreak/>
        <w:t>При реализации любого проекта существует вероятность того, что реа</w:t>
      </w:r>
      <w:r w:rsidR="000F3FD9" w:rsidRPr="005566BB">
        <w:rPr>
          <w:rFonts w:ascii="Times New Roman" w:hAnsi="Times New Roman" w:cs="Times New Roman"/>
          <w:sz w:val="28"/>
        </w:rPr>
        <w:t xml:space="preserve">льный доход будет отличаться от </w:t>
      </w:r>
      <w:r w:rsidRPr="005566BB">
        <w:rPr>
          <w:rFonts w:ascii="Times New Roman" w:hAnsi="Times New Roman" w:cs="Times New Roman"/>
          <w:sz w:val="28"/>
        </w:rPr>
        <w:t xml:space="preserve">прогнозируемого, </w:t>
      </w:r>
      <w:r w:rsidR="000F3FD9" w:rsidRPr="005566BB">
        <w:rPr>
          <w:rFonts w:ascii="Times New Roman" w:hAnsi="Times New Roman" w:cs="Times New Roman"/>
          <w:sz w:val="28"/>
        </w:rPr>
        <w:t>таким образом</w:t>
      </w:r>
      <w:r w:rsidRPr="005566BB">
        <w:rPr>
          <w:rFonts w:ascii="Times New Roman" w:hAnsi="Times New Roman" w:cs="Times New Roman"/>
          <w:sz w:val="28"/>
        </w:rPr>
        <w:t xml:space="preserve"> существуют инвестиционные риски.</w:t>
      </w:r>
    </w:p>
    <w:p w:rsidR="0012400B" w:rsidRPr="005566BB" w:rsidRDefault="0012400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 xml:space="preserve">Общий инвестиционный риск является суммой </w:t>
      </w:r>
      <w:r w:rsidR="000F3FD9" w:rsidRPr="005566BB">
        <w:rPr>
          <w:rFonts w:ascii="Times New Roman" w:hAnsi="Times New Roman" w:cs="Times New Roman"/>
          <w:sz w:val="28"/>
        </w:rPr>
        <w:t>внешнего</w:t>
      </w:r>
      <w:r w:rsidR="0012191F">
        <w:rPr>
          <w:rFonts w:ascii="Times New Roman" w:hAnsi="Times New Roman" w:cs="Times New Roman"/>
          <w:sz w:val="28"/>
        </w:rPr>
        <w:t xml:space="preserve"> </w:t>
      </w:r>
      <w:r w:rsidR="000F3FD9" w:rsidRPr="005566BB">
        <w:rPr>
          <w:rFonts w:ascii="Times New Roman" w:hAnsi="Times New Roman" w:cs="Times New Roman"/>
          <w:sz w:val="28"/>
        </w:rPr>
        <w:t xml:space="preserve">риска </w:t>
      </w:r>
      <w:proofErr w:type="gramStart"/>
      <w:r w:rsidR="000F3FD9" w:rsidRPr="005566BB">
        <w:rPr>
          <w:rFonts w:ascii="Times New Roman" w:hAnsi="Times New Roman" w:cs="Times New Roman"/>
          <w:sz w:val="28"/>
        </w:rPr>
        <w:t>и  риска</w:t>
      </w:r>
      <w:proofErr w:type="gramEnd"/>
      <w:r w:rsidR="000F3FD9" w:rsidRPr="005566BB">
        <w:rPr>
          <w:rFonts w:ascii="Times New Roman" w:hAnsi="Times New Roman" w:cs="Times New Roman"/>
          <w:sz w:val="28"/>
        </w:rPr>
        <w:t>, связанного с реализацией предлагаемого инвестиционного проекта (внутренний риск)</w:t>
      </w:r>
      <w:r w:rsidRPr="005566BB">
        <w:rPr>
          <w:rFonts w:ascii="Times New Roman" w:hAnsi="Times New Roman" w:cs="Times New Roman"/>
          <w:sz w:val="28"/>
        </w:rPr>
        <w:t>.</w:t>
      </w:r>
    </w:p>
    <w:p w:rsidR="0012400B" w:rsidRPr="005566BB" w:rsidRDefault="000F3FD9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Внешний</w:t>
      </w:r>
      <w:r w:rsidR="0012400B" w:rsidRPr="005566BB">
        <w:rPr>
          <w:rFonts w:ascii="Times New Roman" w:hAnsi="Times New Roman" w:cs="Times New Roman"/>
          <w:sz w:val="28"/>
        </w:rPr>
        <w:t xml:space="preserve"> риск возникает вследствие событий</w:t>
      </w:r>
      <w:r w:rsidRPr="005566BB">
        <w:rPr>
          <w:rFonts w:ascii="Times New Roman" w:hAnsi="Times New Roman" w:cs="Times New Roman"/>
          <w:sz w:val="28"/>
        </w:rPr>
        <w:t>, не зависящих от процесса реализации проекта (</w:t>
      </w:r>
      <w:r w:rsidR="003658D5" w:rsidRPr="005566BB">
        <w:rPr>
          <w:rFonts w:ascii="Times New Roman" w:hAnsi="Times New Roman" w:cs="Times New Roman"/>
          <w:sz w:val="28"/>
        </w:rPr>
        <w:t xml:space="preserve">близость расположения к украинской границе, </w:t>
      </w:r>
      <w:r w:rsidRPr="005566BB">
        <w:rPr>
          <w:rFonts w:ascii="Times New Roman" w:hAnsi="Times New Roman" w:cs="Times New Roman"/>
          <w:sz w:val="28"/>
        </w:rPr>
        <w:t xml:space="preserve">инфляция, стагнация и т.д.), его действие не </w:t>
      </w:r>
      <w:r w:rsidR="0012400B" w:rsidRPr="005566BB">
        <w:rPr>
          <w:rFonts w:ascii="Times New Roman" w:hAnsi="Times New Roman" w:cs="Times New Roman"/>
          <w:sz w:val="28"/>
        </w:rPr>
        <w:t>ограничи</w:t>
      </w:r>
      <w:r w:rsidRPr="005566BB">
        <w:rPr>
          <w:rFonts w:ascii="Times New Roman" w:hAnsi="Times New Roman" w:cs="Times New Roman"/>
          <w:sz w:val="28"/>
        </w:rPr>
        <w:t xml:space="preserve">вается рамками одного проекта и </w:t>
      </w:r>
      <w:r w:rsidR="0012400B" w:rsidRPr="005566BB">
        <w:rPr>
          <w:rFonts w:ascii="Times New Roman" w:hAnsi="Times New Roman" w:cs="Times New Roman"/>
          <w:sz w:val="28"/>
        </w:rPr>
        <w:t xml:space="preserve">его невозможно устранить путем диверсификации. </w:t>
      </w:r>
      <w:r w:rsidRPr="005566BB">
        <w:rPr>
          <w:rFonts w:ascii="Times New Roman" w:hAnsi="Times New Roman" w:cs="Times New Roman"/>
          <w:sz w:val="28"/>
        </w:rPr>
        <w:t>По статистике</w:t>
      </w:r>
      <w:r w:rsidR="0012191F">
        <w:rPr>
          <w:rFonts w:ascii="Times New Roman" w:hAnsi="Times New Roman" w:cs="Times New Roman"/>
          <w:sz w:val="28"/>
        </w:rPr>
        <w:t>,</w:t>
      </w:r>
      <w:r w:rsidRPr="005566BB">
        <w:rPr>
          <w:rFonts w:ascii="Times New Roman" w:hAnsi="Times New Roman" w:cs="Times New Roman"/>
          <w:sz w:val="28"/>
        </w:rPr>
        <w:t xml:space="preserve"> </w:t>
      </w:r>
      <w:r w:rsidR="0012191F">
        <w:rPr>
          <w:rFonts w:ascii="Times New Roman" w:hAnsi="Times New Roman" w:cs="Times New Roman"/>
          <w:sz w:val="28"/>
        </w:rPr>
        <w:t>такой</w:t>
      </w:r>
      <w:r w:rsidR="0012400B" w:rsidRPr="005566BB">
        <w:rPr>
          <w:rFonts w:ascii="Times New Roman" w:hAnsi="Times New Roman" w:cs="Times New Roman"/>
          <w:sz w:val="28"/>
        </w:rPr>
        <w:t xml:space="preserve"> риск</w:t>
      </w:r>
      <w:r w:rsidRPr="005566BB">
        <w:rPr>
          <w:rFonts w:ascii="Times New Roman" w:hAnsi="Times New Roman" w:cs="Times New Roman"/>
          <w:sz w:val="28"/>
        </w:rPr>
        <w:t xml:space="preserve"> составляет от </w:t>
      </w:r>
      <w:r w:rsidR="0012400B" w:rsidRPr="005566BB">
        <w:rPr>
          <w:rFonts w:ascii="Times New Roman" w:hAnsi="Times New Roman" w:cs="Times New Roman"/>
          <w:sz w:val="28"/>
        </w:rPr>
        <w:t>2</w:t>
      </w:r>
      <w:r w:rsidRPr="005566BB">
        <w:rPr>
          <w:rFonts w:ascii="Times New Roman" w:hAnsi="Times New Roman" w:cs="Times New Roman"/>
          <w:sz w:val="28"/>
        </w:rPr>
        <w:t xml:space="preserve"> до </w:t>
      </w:r>
      <w:r w:rsidR="0012400B" w:rsidRPr="005566BB">
        <w:rPr>
          <w:rFonts w:ascii="Times New Roman" w:hAnsi="Times New Roman" w:cs="Times New Roman"/>
          <w:sz w:val="28"/>
        </w:rPr>
        <w:t>5% по</w:t>
      </w:r>
      <w:r w:rsidR="0012191F">
        <w:rPr>
          <w:rFonts w:ascii="Times New Roman" w:hAnsi="Times New Roman" w:cs="Times New Roman"/>
          <w:sz w:val="28"/>
        </w:rPr>
        <w:t xml:space="preserve"> </w:t>
      </w:r>
      <w:r w:rsidR="0012400B" w:rsidRPr="005566BB">
        <w:rPr>
          <w:rFonts w:ascii="Times New Roman" w:hAnsi="Times New Roman" w:cs="Times New Roman"/>
          <w:sz w:val="28"/>
        </w:rPr>
        <w:t>любым инвестиционным проектам.</w:t>
      </w:r>
    </w:p>
    <w:p w:rsidR="0012400B" w:rsidRPr="005566BB" w:rsidRDefault="000F3FD9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 xml:space="preserve">Внутренний риск </w:t>
      </w:r>
      <w:r w:rsidR="0012191F">
        <w:rPr>
          <w:rFonts w:ascii="Times New Roman" w:hAnsi="Times New Roman" w:cs="Times New Roman"/>
          <w:sz w:val="28"/>
        </w:rPr>
        <w:t>–</w:t>
      </w:r>
      <w:r w:rsidRPr="005566BB">
        <w:rPr>
          <w:rFonts w:ascii="Times New Roman" w:hAnsi="Times New Roman" w:cs="Times New Roman"/>
          <w:sz w:val="28"/>
        </w:rPr>
        <w:t xml:space="preserve"> </w:t>
      </w:r>
      <w:r w:rsidR="0012400B" w:rsidRPr="005566BB">
        <w:rPr>
          <w:rFonts w:ascii="Times New Roman" w:hAnsi="Times New Roman" w:cs="Times New Roman"/>
          <w:sz w:val="28"/>
        </w:rPr>
        <w:t>риск, который можно устранить или сокра</w:t>
      </w:r>
      <w:r w:rsidRPr="005566BB">
        <w:rPr>
          <w:rFonts w:ascii="Times New Roman" w:hAnsi="Times New Roman" w:cs="Times New Roman"/>
          <w:sz w:val="28"/>
        </w:rPr>
        <w:t xml:space="preserve">тить посредством диверсификации, и связан с </w:t>
      </w:r>
      <w:r w:rsidR="0012400B" w:rsidRPr="005566BB">
        <w:rPr>
          <w:rFonts w:ascii="Times New Roman" w:hAnsi="Times New Roman" w:cs="Times New Roman"/>
          <w:sz w:val="28"/>
        </w:rPr>
        <w:t xml:space="preserve">реализацией предлагаемого проекта, </w:t>
      </w:r>
      <w:r w:rsidRPr="005566BB">
        <w:rPr>
          <w:rFonts w:ascii="Times New Roman" w:hAnsi="Times New Roman" w:cs="Times New Roman"/>
          <w:sz w:val="28"/>
        </w:rPr>
        <w:t xml:space="preserve">который включает в </w:t>
      </w:r>
      <w:r w:rsidR="0012400B" w:rsidRPr="005566BB">
        <w:rPr>
          <w:rFonts w:ascii="Times New Roman" w:hAnsi="Times New Roman" w:cs="Times New Roman"/>
          <w:sz w:val="28"/>
        </w:rPr>
        <w:t>себя:</w:t>
      </w:r>
    </w:p>
    <w:p w:rsidR="0012400B" w:rsidRPr="005566BB" w:rsidRDefault="0012400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риск несоблюдения расч</w:t>
      </w:r>
      <w:r w:rsidR="000F3FD9" w:rsidRPr="005566BB">
        <w:rPr>
          <w:rFonts w:ascii="Times New Roman" w:hAnsi="Times New Roman" w:cs="Times New Roman"/>
          <w:sz w:val="28"/>
        </w:rPr>
        <w:t>етных сроков реализации проекта;</w:t>
      </w:r>
    </w:p>
    <w:p w:rsidR="0012400B" w:rsidRPr="005566BB" w:rsidRDefault="0012400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рис</w:t>
      </w:r>
      <w:r w:rsidR="000F3FD9" w:rsidRPr="005566BB">
        <w:rPr>
          <w:rFonts w:ascii="Times New Roman" w:hAnsi="Times New Roman" w:cs="Times New Roman"/>
          <w:sz w:val="28"/>
        </w:rPr>
        <w:t>к отсутствия или падения спроса;</w:t>
      </w:r>
    </w:p>
    <w:p w:rsidR="0012400B" w:rsidRPr="005566BB" w:rsidRDefault="0012400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риск неплатежей.</w:t>
      </w:r>
    </w:p>
    <w:p w:rsidR="0012400B" w:rsidRPr="005566BB" w:rsidRDefault="0012400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Риск несоблюдения расчетных срок</w:t>
      </w:r>
      <w:r w:rsidR="000F3FD9" w:rsidRPr="005566BB">
        <w:rPr>
          <w:rFonts w:ascii="Times New Roman" w:hAnsi="Times New Roman" w:cs="Times New Roman"/>
          <w:sz w:val="28"/>
        </w:rPr>
        <w:t xml:space="preserve">ов реализации проекта следует свести до </w:t>
      </w:r>
      <w:r w:rsidRPr="005566BB">
        <w:rPr>
          <w:rFonts w:ascii="Times New Roman" w:hAnsi="Times New Roman" w:cs="Times New Roman"/>
          <w:sz w:val="28"/>
        </w:rPr>
        <w:t>минимальных размеров</w:t>
      </w:r>
      <w:r w:rsidR="000F3FD9" w:rsidRPr="005566BB">
        <w:rPr>
          <w:rFonts w:ascii="Times New Roman" w:hAnsi="Times New Roman" w:cs="Times New Roman"/>
          <w:sz w:val="28"/>
        </w:rPr>
        <w:t>, применив</w:t>
      </w:r>
      <w:r w:rsidRPr="005566BB">
        <w:rPr>
          <w:rFonts w:ascii="Times New Roman" w:hAnsi="Times New Roman" w:cs="Times New Roman"/>
          <w:sz w:val="28"/>
        </w:rPr>
        <w:t xml:space="preserve"> следующи</w:t>
      </w:r>
      <w:r w:rsidR="000F3FD9" w:rsidRPr="005566BB">
        <w:rPr>
          <w:rFonts w:ascii="Times New Roman" w:hAnsi="Times New Roman" w:cs="Times New Roman"/>
          <w:sz w:val="28"/>
        </w:rPr>
        <w:t>е</w:t>
      </w:r>
      <w:r w:rsidR="0012191F">
        <w:rPr>
          <w:rFonts w:ascii="Times New Roman" w:hAnsi="Times New Roman" w:cs="Times New Roman"/>
          <w:sz w:val="28"/>
        </w:rPr>
        <w:t xml:space="preserve"> </w:t>
      </w:r>
      <w:r w:rsidR="000F3FD9" w:rsidRPr="005566BB">
        <w:rPr>
          <w:rFonts w:ascii="Times New Roman" w:hAnsi="Times New Roman" w:cs="Times New Roman"/>
          <w:sz w:val="28"/>
        </w:rPr>
        <w:t>шаги</w:t>
      </w:r>
      <w:r w:rsidRPr="005566BB">
        <w:rPr>
          <w:rFonts w:ascii="Times New Roman" w:hAnsi="Times New Roman" w:cs="Times New Roman"/>
          <w:sz w:val="28"/>
        </w:rPr>
        <w:t>:</w:t>
      </w:r>
    </w:p>
    <w:p w:rsidR="0012400B" w:rsidRPr="005566BB" w:rsidRDefault="000F3FD9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 xml:space="preserve">— </w:t>
      </w:r>
      <w:r w:rsidR="0012400B" w:rsidRPr="005566BB">
        <w:rPr>
          <w:rFonts w:ascii="Times New Roman" w:hAnsi="Times New Roman" w:cs="Times New Roman"/>
          <w:sz w:val="28"/>
        </w:rPr>
        <w:t>осуществ</w:t>
      </w:r>
      <w:r w:rsidRPr="005566BB">
        <w:rPr>
          <w:rFonts w:ascii="Times New Roman" w:hAnsi="Times New Roman" w:cs="Times New Roman"/>
          <w:sz w:val="28"/>
        </w:rPr>
        <w:t>ить</w:t>
      </w:r>
      <w:r w:rsidR="0012400B" w:rsidRPr="005566BB">
        <w:rPr>
          <w:rFonts w:ascii="Times New Roman" w:hAnsi="Times New Roman" w:cs="Times New Roman"/>
          <w:sz w:val="28"/>
        </w:rPr>
        <w:t xml:space="preserve"> детальные </w:t>
      </w:r>
      <w:proofErr w:type="spellStart"/>
      <w:r w:rsidR="0012400B" w:rsidRPr="005566BB">
        <w:rPr>
          <w:rFonts w:ascii="Times New Roman" w:hAnsi="Times New Roman" w:cs="Times New Roman"/>
          <w:sz w:val="28"/>
        </w:rPr>
        <w:t>предпроектные</w:t>
      </w:r>
      <w:proofErr w:type="spellEnd"/>
      <w:r w:rsidR="0012400B" w:rsidRPr="005566BB">
        <w:rPr>
          <w:rFonts w:ascii="Times New Roman" w:hAnsi="Times New Roman" w:cs="Times New Roman"/>
          <w:sz w:val="28"/>
        </w:rPr>
        <w:t xml:space="preserve"> проработки по</w:t>
      </w:r>
      <w:r w:rsidR="0012191F">
        <w:rPr>
          <w:rFonts w:ascii="Times New Roman" w:hAnsi="Times New Roman" w:cs="Times New Roman"/>
          <w:sz w:val="28"/>
        </w:rPr>
        <w:t xml:space="preserve"> </w:t>
      </w:r>
      <w:r w:rsidR="0012400B" w:rsidRPr="005566BB">
        <w:rPr>
          <w:rFonts w:ascii="Times New Roman" w:hAnsi="Times New Roman" w:cs="Times New Roman"/>
          <w:sz w:val="28"/>
        </w:rPr>
        <w:t>каждому разделу проекта,</w:t>
      </w:r>
    </w:p>
    <w:p w:rsidR="0012400B" w:rsidRPr="005566BB" w:rsidRDefault="000F3FD9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 xml:space="preserve">— </w:t>
      </w:r>
      <w:r w:rsidR="0012400B" w:rsidRPr="005566BB">
        <w:rPr>
          <w:rFonts w:ascii="Times New Roman" w:hAnsi="Times New Roman" w:cs="Times New Roman"/>
          <w:sz w:val="28"/>
        </w:rPr>
        <w:t>достигнут</w:t>
      </w:r>
      <w:r w:rsidRPr="005566BB">
        <w:rPr>
          <w:rFonts w:ascii="Times New Roman" w:hAnsi="Times New Roman" w:cs="Times New Roman"/>
          <w:sz w:val="28"/>
        </w:rPr>
        <w:t xml:space="preserve">ь договоренности с </w:t>
      </w:r>
      <w:r w:rsidR="0012400B" w:rsidRPr="005566BB">
        <w:rPr>
          <w:rFonts w:ascii="Times New Roman" w:hAnsi="Times New Roman" w:cs="Times New Roman"/>
          <w:sz w:val="28"/>
        </w:rPr>
        <w:t>надежными строительными организациями о</w:t>
      </w:r>
      <w:r w:rsidR="0012191F">
        <w:rPr>
          <w:rFonts w:ascii="Times New Roman" w:hAnsi="Times New Roman" w:cs="Times New Roman"/>
          <w:sz w:val="28"/>
        </w:rPr>
        <w:t xml:space="preserve"> </w:t>
      </w:r>
      <w:r w:rsidR="0012400B" w:rsidRPr="005566BB">
        <w:rPr>
          <w:rFonts w:ascii="Times New Roman" w:hAnsi="Times New Roman" w:cs="Times New Roman"/>
          <w:sz w:val="28"/>
        </w:rPr>
        <w:t>пос</w:t>
      </w:r>
      <w:r w:rsidRPr="005566BB">
        <w:rPr>
          <w:rFonts w:ascii="Times New Roman" w:hAnsi="Times New Roman" w:cs="Times New Roman"/>
          <w:sz w:val="28"/>
        </w:rPr>
        <w:t xml:space="preserve">тавке строительных материалов и </w:t>
      </w:r>
      <w:r w:rsidR="0012400B" w:rsidRPr="005566BB">
        <w:rPr>
          <w:rFonts w:ascii="Times New Roman" w:hAnsi="Times New Roman" w:cs="Times New Roman"/>
          <w:sz w:val="28"/>
        </w:rPr>
        <w:t>оборудования высокого качества,</w:t>
      </w:r>
    </w:p>
    <w:p w:rsidR="0012400B" w:rsidRPr="005566BB" w:rsidRDefault="000F3FD9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 xml:space="preserve">— </w:t>
      </w:r>
      <w:r w:rsidR="0012400B" w:rsidRPr="005566BB">
        <w:rPr>
          <w:rFonts w:ascii="Times New Roman" w:hAnsi="Times New Roman" w:cs="Times New Roman"/>
          <w:sz w:val="28"/>
        </w:rPr>
        <w:t>осуществ</w:t>
      </w:r>
      <w:r w:rsidRPr="005566BB">
        <w:rPr>
          <w:rFonts w:ascii="Times New Roman" w:hAnsi="Times New Roman" w:cs="Times New Roman"/>
          <w:sz w:val="28"/>
        </w:rPr>
        <w:t>ить</w:t>
      </w:r>
      <w:r w:rsidR="0012400B" w:rsidRPr="005566BB">
        <w:rPr>
          <w:rFonts w:ascii="Times New Roman" w:hAnsi="Times New Roman" w:cs="Times New Roman"/>
          <w:sz w:val="28"/>
        </w:rPr>
        <w:t xml:space="preserve"> подбор участников строительства </w:t>
      </w:r>
      <w:r w:rsidRPr="005566BB">
        <w:rPr>
          <w:rFonts w:ascii="Times New Roman" w:hAnsi="Times New Roman" w:cs="Times New Roman"/>
          <w:sz w:val="28"/>
        </w:rPr>
        <w:t>лечебно-оздоровительного</w:t>
      </w:r>
      <w:r w:rsidR="0012400B" w:rsidRPr="005566BB">
        <w:rPr>
          <w:rFonts w:ascii="Times New Roman" w:hAnsi="Times New Roman" w:cs="Times New Roman"/>
          <w:sz w:val="28"/>
        </w:rPr>
        <w:t xml:space="preserve"> комплекса, имеющих многолетний опыт ведения строительства </w:t>
      </w:r>
      <w:r w:rsidR="0012191F">
        <w:rPr>
          <w:rFonts w:ascii="Times New Roman" w:hAnsi="Times New Roman" w:cs="Times New Roman"/>
          <w:sz w:val="28"/>
        </w:rPr>
        <w:t>аналоги</w:t>
      </w:r>
      <w:r w:rsidR="0012400B" w:rsidRPr="005566BB">
        <w:rPr>
          <w:rFonts w:ascii="Times New Roman" w:hAnsi="Times New Roman" w:cs="Times New Roman"/>
          <w:sz w:val="28"/>
        </w:rPr>
        <w:t>чных объектов.</w:t>
      </w:r>
    </w:p>
    <w:p w:rsidR="0012400B" w:rsidRPr="005566BB" w:rsidRDefault="0012400B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t>Риск отсутствия или падения спроса маловероятен вследствие того, что рынок продолжает развиваться. Высокое качество оказываемых услуг, высокий уровень спроса, по</w:t>
      </w:r>
      <w:r w:rsidR="0012191F">
        <w:rPr>
          <w:rFonts w:ascii="Times New Roman" w:hAnsi="Times New Roman" w:cs="Times New Roman"/>
          <w:sz w:val="28"/>
        </w:rPr>
        <w:t>зволя</w:t>
      </w:r>
      <w:r w:rsidR="000F3FD9" w:rsidRPr="005566BB">
        <w:rPr>
          <w:rFonts w:ascii="Times New Roman" w:hAnsi="Times New Roman" w:cs="Times New Roman"/>
          <w:sz w:val="28"/>
        </w:rPr>
        <w:t xml:space="preserve">т свести этот вид риска к </w:t>
      </w:r>
      <w:r w:rsidRPr="005566BB">
        <w:rPr>
          <w:rFonts w:ascii="Times New Roman" w:hAnsi="Times New Roman" w:cs="Times New Roman"/>
          <w:sz w:val="28"/>
        </w:rPr>
        <w:t>минимуму.</w:t>
      </w:r>
    </w:p>
    <w:p w:rsidR="0012400B" w:rsidRPr="005566BB" w:rsidRDefault="000F3FD9" w:rsidP="0055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6BB">
        <w:rPr>
          <w:rFonts w:ascii="Times New Roman" w:hAnsi="Times New Roman" w:cs="Times New Roman"/>
          <w:sz w:val="28"/>
        </w:rPr>
        <w:lastRenderedPageBreak/>
        <w:t xml:space="preserve">Риск неплатежей: в </w:t>
      </w:r>
      <w:r w:rsidR="0012400B" w:rsidRPr="005566BB">
        <w:rPr>
          <w:rFonts w:ascii="Times New Roman" w:hAnsi="Times New Roman" w:cs="Times New Roman"/>
          <w:sz w:val="28"/>
        </w:rPr>
        <w:t>условиях кризиса платежеспособного спроса присутствует в</w:t>
      </w:r>
      <w:r w:rsidRPr="005566BB">
        <w:rPr>
          <w:rFonts w:ascii="Times New Roman" w:hAnsi="Times New Roman" w:cs="Times New Roman"/>
          <w:sz w:val="28"/>
        </w:rPr>
        <w:t>ероятность риска неплатежей. Для сведения к минимальному размеру</w:t>
      </w:r>
      <w:r w:rsidR="0012400B" w:rsidRPr="005566BB">
        <w:rPr>
          <w:rFonts w:ascii="Times New Roman" w:hAnsi="Times New Roman" w:cs="Times New Roman"/>
          <w:sz w:val="28"/>
        </w:rPr>
        <w:t xml:space="preserve"> риска такого характера должна быть </w:t>
      </w:r>
      <w:r w:rsidR="0012191F">
        <w:rPr>
          <w:rFonts w:ascii="Times New Roman" w:hAnsi="Times New Roman" w:cs="Times New Roman"/>
          <w:sz w:val="28"/>
        </w:rPr>
        <w:t>разработа</w:t>
      </w:r>
      <w:r w:rsidR="0012400B" w:rsidRPr="005566BB">
        <w:rPr>
          <w:rFonts w:ascii="Times New Roman" w:hAnsi="Times New Roman" w:cs="Times New Roman"/>
          <w:sz w:val="28"/>
        </w:rPr>
        <w:t>на маркетинговая программа, предусматривающая получение определенных гарантий оплаты, либо ориентированная на</w:t>
      </w:r>
      <w:r w:rsidR="0012191F">
        <w:rPr>
          <w:rFonts w:ascii="Times New Roman" w:hAnsi="Times New Roman" w:cs="Times New Roman"/>
          <w:sz w:val="28"/>
        </w:rPr>
        <w:t xml:space="preserve"> </w:t>
      </w:r>
      <w:r w:rsidR="0012400B" w:rsidRPr="005566BB">
        <w:rPr>
          <w:rFonts w:ascii="Times New Roman" w:hAnsi="Times New Roman" w:cs="Times New Roman"/>
          <w:sz w:val="28"/>
        </w:rPr>
        <w:t>работу по</w:t>
      </w:r>
      <w:r w:rsidR="0012191F">
        <w:rPr>
          <w:rFonts w:ascii="Times New Roman" w:hAnsi="Times New Roman" w:cs="Times New Roman"/>
          <w:sz w:val="28"/>
        </w:rPr>
        <w:t xml:space="preserve"> </w:t>
      </w:r>
      <w:r w:rsidR="0012400B" w:rsidRPr="005566BB">
        <w:rPr>
          <w:rFonts w:ascii="Times New Roman" w:hAnsi="Times New Roman" w:cs="Times New Roman"/>
          <w:sz w:val="28"/>
        </w:rPr>
        <w:t>предоплате.</w:t>
      </w:r>
    </w:p>
    <w:sectPr w:rsidR="0012400B" w:rsidRPr="005566BB" w:rsidSect="003C63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2B" w:rsidRDefault="00FC1D2B" w:rsidP="00570081">
      <w:pPr>
        <w:spacing w:after="0" w:line="240" w:lineRule="auto"/>
      </w:pPr>
      <w:r>
        <w:separator/>
      </w:r>
    </w:p>
  </w:endnote>
  <w:endnote w:type="continuationSeparator" w:id="0">
    <w:p w:rsidR="00FC1D2B" w:rsidRDefault="00FC1D2B" w:rsidP="0057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8" w:rsidRDefault="005F08A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8" w:rsidRDefault="005F08A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8" w:rsidRDefault="005F08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2B" w:rsidRDefault="00FC1D2B" w:rsidP="00570081">
      <w:pPr>
        <w:spacing w:after="0" w:line="240" w:lineRule="auto"/>
      </w:pPr>
      <w:r>
        <w:separator/>
      </w:r>
    </w:p>
  </w:footnote>
  <w:footnote w:type="continuationSeparator" w:id="0">
    <w:p w:rsidR="00FC1D2B" w:rsidRDefault="00FC1D2B" w:rsidP="0057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8" w:rsidRDefault="005F08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597299"/>
      <w:docPartObj>
        <w:docPartGallery w:val="Page Numbers (Top of Page)"/>
        <w:docPartUnique/>
      </w:docPartObj>
    </w:sdtPr>
    <w:sdtContent>
      <w:p w:rsidR="005F08A8" w:rsidRDefault="005F08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CA">
          <w:rPr>
            <w:noProof/>
          </w:rPr>
          <w:t>5</w:t>
        </w:r>
        <w:r>
          <w:fldChar w:fldCharType="end"/>
        </w:r>
      </w:p>
    </w:sdtContent>
  </w:sdt>
  <w:p w:rsidR="005F08A8" w:rsidRDefault="005F08A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8" w:rsidRDefault="005F08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B50"/>
    <w:multiLevelType w:val="hybridMultilevel"/>
    <w:tmpl w:val="2BF0152C"/>
    <w:lvl w:ilvl="0" w:tplc="92960E18">
      <w:start w:val="78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033C83"/>
    <w:multiLevelType w:val="hybridMultilevel"/>
    <w:tmpl w:val="DF427734"/>
    <w:lvl w:ilvl="0" w:tplc="93ACC890">
      <w:start w:val="78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ACC5E88"/>
    <w:multiLevelType w:val="hybridMultilevel"/>
    <w:tmpl w:val="434E8C88"/>
    <w:lvl w:ilvl="0" w:tplc="F5704CF8">
      <w:start w:val="78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A750F3"/>
    <w:multiLevelType w:val="hybridMultilevel"/>
    <w:tmpl w:val="209EA4FE"/>
    <w:lvl w:ilvl="0" w:tplc="6CAA47C0">
      <w:start w:val="7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F8437D7"/>
    <w:multiLevelType w:val="hybridMultilevel"/>
    <w:tmpl w:val="8174A956"/>
    <w:lvl w:ilvl="0" w:tplc="9D4A93B8">
      <w:start w:val="78"/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46"/>
    <w:rsid w:val="000210BE"/>
    <w:rsid w:val="00033A0F"/>
    <w:rsid w:val="00033C53"/>
    <w:rsid w:val="000444E5"/>
    <w:rsid w:val="00063B10"/>
    <w:rsid w:val="00090872"/>
    <w:rsid w:val="000B65C1"/>
    <w:rsid w:val="000D6744"/>
    <w:rsid w:val="000E5456"/>
    <w:rsid w:val="000F3FD9"/>
    <w:rsid w:val="0011362C"/>
    <w:rsid w:val="0012191F"/>
    <w:rsid w:val="0012400B"/>
    <w:rsid w:val="00132F1E"/>
    <w:rsid w:val="001332C4"/>
    <w:rsid w:val="0014168C"/>
    <w:rsid w:val="00183D62"/>
    <w:rsid w:val="00184F01"/>
    <w:rsid w:val="001B76F8"/>
    <w:rsid w:val="001C6254"/>
    <w:rsid w:val="001C6670"/>
    <w:rsid w:val="001F30D6"/>
    <w:rsid w:val="00276452"/>
    <w:rsid w:val="00283D08"/>
    <w:rsid w:val="0028418F"/>
    <w:rsid w:val="002C6BEA"/>
    <w:rsid w:val="003632FF"/>
    <w:rsid w:val="003658D5"/>
    <w:rsid w:val="003A217A"/>
    <w:rsid w:val="003B5349"/>
    <w:rsid w:val="003C6366"/>
    <w:rsid w:val="004548D7"/>
    <w:rsid w:val="004553A2"/>
    <w:rsid w:val="00460DD6"/>
    <w:rsid w:val="00494796"/>
    <w:rsid w:val="004A45AC"/>
    <w:rsid w:val="00530F88"/>
    <w:rsid w:val="005566BB"/>
    <w:rsid w:val="00570081"/>
    <w:rsid w:val="00584078"/>
    <w:rsid w:val="00586AFE"/>
    <w:rsid w:val="005F08A8"/>
    <w:rsid w:val="00601E23"/>
    <w:rsid w:val="00606195"/>
    <w:rsid w:val="006200ED"/>
    <w:rsid w:val="00641249"/>
    <w:rsid w:val="006632CA"/>
    <w:rsid w:val="006B0841"/>
    <w:rsid w:val="006C5463"/>
    <w:rsid w:val="00761037"/>
    <w:rsid w:val="0077156B"/>
    <w:rsid w:val="007A3E48"/>
    <w:rsid w:val="007A4D80"/>
    <w:rsid w:val="007A555F"/>
    <w:rsid w:val="007A7AD2"/>
    <w:rsid w:val="007F2EFE"/>
    <w:rsid w:val="00811FC2"/>
    <w:rsid w:val="00830FC9"/>
    <w:rsid w:val="00833A9B"/>
    <w:rsid w:val="00837AF3"/>
    <w:rsid w:val="008550CE"/>
    <w:rsid w:val="008852E1"/>
    <w:rsid w:val="00886925"/>
    <w:rsid w:val="008B07A3"/>
    <w:rsid w:val="008D7473"/>
    <w:rsid w:val="009336B1"/>
    <w:rsid w:val="009612EC"/>
    <w:rsid w:val="00971611"/>
    <w:rsid w:val="009B7D2E"/>
    <w:rsid w:val="009D1855"/>
    <w:rsid w:val="009F7BC3"/>
    <w:rsid w:val="00A10ACF"/>
    <w:rsid w:val="00A27ABA"/>
    <w:rsid w:val="00A35B6F"/>
    <w:rsid w:val="00A378B4"/>
    <w:rsid w:val="00A4167C"/>
    <w:rsid w:val="00A57F45"/>
    <w:rsid w:val="00A71820"/>
    <w:rsid w:val="00A876EB"/>
    <w:rsid w:val="00AA6812"/>
    <w:rsid w:val="00AB10B0"/>
    <w:rsid w:val="00AC389D"/>
    <w:rsid w:val="00AC5929"/>
    <w:rsid w:val="00B1318F"/>
    <w:rsid w:val="00B43146"/>
    <w:rsid w:val="00BE5385"/>
    <w:rsid w:val="00BE7546"/>
    <w:rsid w:val="00C32FBD"/>
    <w:rsid w:val="00C6761F"/>
    <w:rsid w:val="00C919B9"/>
    <w:rsid w:val="00CE0FDB"/>
    <w:rsid w:val="00CE41E6"/>
    <w:rsid w:val="00CF2F23"/>
    <w:rsid w:val="00D108A4"/>
    <w:rsid w:val="00D110AD"/>
    <w:rsid w:val="00D3481B"/>
    <w:rsid w:val="00D44F9F"/>
    <w:rsid w:val="00D53A4B"/>
    <w:rsid w:val="00D651BF"/>
    <w:rsid w:val="00D96251"/>
    <w:rsid w:val="00DA65E4"/>
    <w:rsid w:val="00DE7B58"/>
    <w:rsid w:val="00E27782"/>
    <w:rsid w:val="00E606C6"/>
    <w:rsid w:val="00E60FBD"/>
    <w:rsid w:val="00E97002"/>
    <w:rsid w:val="00EB2EBA"/>
    <w:rsid w:val="00ED249E"/>
    <w:rsid w:val="00ED653F"/>
    <w:rsid w:val="00EE56F8"/>
    <w:rsid w:val="00EF0641"/>
    <w:rsid w:val="00EF5A89"/>
    <w:rsid w:val="00F777AB"/>
    <w:rsid w:val="00FC1D2B"/>
    <w:rsid w:val="00FD677B"/>
    <w:rsid w:val="00FE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40D20-6EE4-4FFE-A43A-E8B10FD4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0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081"/>
  </w:style>
  <w:style w:type="paragraph" w:styleId="a9">
    <w:name w:val="footer"/>
    <w:basedOn w:val="a"/>
    <w:link w:val="aa"/>
    <w:uiPriority w:val="99"/>
    <w:unhideWhenUsed/>
    <w:rsid w:val="0057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081"/>
  </w:style>
  <w:style w:type="paragraph" w:styleId="ab">
    <w:name w:val="No Spacing"/>
    <w:uiPriority w:val="1"/>
    <w:qFormat/>
    <w:rsid w:val="008852E1"/>
    <w:pPr>
      <w:spacing w:after="0" w:line="240" w:lineRule="auto"/>
    </w:pPr>
  </w:style>
  <w:style w:type="character" w:customStyle="1" w:styleId="FontStyle13">
    <w:name w:val="Font Style13"/>
    <w:rsid w:val="008852E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31422860603962971"/>
          <c:y val="0.22526054669995518"/>
          <c:w val="0.4057310143924317"/>
          <c:h val="0.67539370078740157"/>
        </c:manualLayout>
      </c:layout>
      <c:pieChart>
        <c:varyColors val="1"/>
        <c:ser>
          <c:idx val="0"/>
          <c:order val="0"/>
          <c:tx>
            <c:strRef>
              <c:f>Лист1!$C$4</c:f>
              <c:strCache>
                <c:ptCount val="1"/>
                <c:pt idx="0">
                  <c:v>Годовой совокупный доход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713478122926854E-2"/>
                  <c:y val="9.23011896240242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71550671550672"/>
                      <c:h val="0.165935172737554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DBD-4014-9F36-1839EA66F1D1}"/>
                </c:ext>
              </c:extLst>
            </c:dLbl>
            <c:dLbl>
              <c:idx val="1"/>
              <c:layout>
                <c:manualLayout>
                  <c:x val="1.8630468066491688E-2"/>
                  <c:y val="3.56021772446229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BD-4014-9F36-1839EA66F1D1}"/>
                </c:ext>
              </c:extLst>
            </c:dLbl>
            <c:dLbl>
              <c:idx val="2"/>
              <c:layout>
                <c:manualLayout>
                  <c:x val="6.9932796861930629E-2"/>
                  <c:y val="-2.31451251520389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69444444444444"/>
                      <c:h val="0.281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DBD-4014-9F36-1839EA66F1D1}"/>
                </c:ext>
              </c:extLst>
            </c:dLbl>
            <c:dLbl>
              <c:idx val="4"/>
              <c:layout>
                <c:manualLayout>
                  <c:x val="-5.7643263342082238E-3"/>
                  <c:y val="-4.29730528056983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BD-4014-9F36-1839EA66F1D1}"/>
                </c:ext>
              </c:extLst>
            </c:dLbl>
            <c:dLbl>
              <c:idx val="5"/>
              <c:layout>
                <c:manualLayout>
                  <c:x val="4.9586109428629115E-3"/>
                  <c:y val="3.45376949832490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BD-4014-9F36-1839EA66F1D1}"/>
                </c:ext>
              </c:extLst>
            </c:dLbl>
            <c:dLbl>
              <c:idx val="6"/>
              <c:layout>
                <c:manualLayout>
                  <c:x val="3.7034313018564989E-2"/>
                  <c:y val="5.71734630732134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BD-4014-9F36-1839EA66F1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Лист1!$B$5:$B$11</c:f>
              <c:strCache>
                <c:ptCount val="7"/>
                <c:pt idx="0">
                  <c:v>Одноразовое посещение</c:v>
                </c:pt>
                <c:pt idx="1">
                  <c:v>Курсовое посещение</c:v>
                </c:pt>
                <c:pt idx="2">
                  <c:v>Сопутствующие медицинские услуги</c:v>
                </c:pt>
                <c:pt idx="3">
                  <c:v>Бассейн</c:v>
                </c:pt>
                <c:pt idx="4">
                  <c:v>Ресторан</c:v>
                </c:pt>
                <c:pt idx="5">
                  <c:v>Бильярд </c:v>
                </c:pt>
                <c:pt idx="6">
                  <c:v>Боулинг</c:v>
                </c:pt>
              </c:strCache>
            </c:strRef>
          </c:cat>
          <c:val>
            <c:numRef>
              <c:f>Лист1!$C$5:$C$11</c:f>
              <c:numCache>
                <c:formatCode>General</c:formatCode>
                <c:ptCount val="7"/>
                <c:pt idx="0">
                  <c:v>2376000</c:v>
                </c:pt>
                <c:pt idx="1">
                  <c:v>11340000</c:v>
                </c:pt>
                <c:pt idx="2">
                  <c:v>4050000</c:v>
                </c:pt>
                <c:pt idx="3">
                  <c:v>1440000</c:v>
                </c:pt>
                <c:pt idx="4">
                  <c:v>9360000</c:v>
                </c:pt>
                <c:pt idx="5">
                  <c:v>2592000</c:v>
                </c:pt>
                <c:pt idx="6">
                  <c:v>3240000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D-4014-9F36-1839EA66F1D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ln w="0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Лист1!$C$25:$N$25</c:f>
              <c:strCache>
                <c:ptCount val="12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  <c:pt idx="8">
                  <c:v>Январь</c:v>
                </c:pt>
                <c:pt idx="9">
                  <c:v>Февраль</c:v>
                </c:pt>
                <c:pt idx="10">
                  <c:v>Март</c:v>
                </c:pt>
                <c:pt idx="11">
                  <c:v>Апрель</c:v>
                </c:pt>
              </c:strCache>
            </c:strRef>
          </c:cat>
          <c:val>
            <c:numRef>
              <c:f>Лист1!$C$26:$N$26</c:f>
              <c:numCache>
                <c:formatCode>General</c:formatCode>
                <c:ptCount val="12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70</c:v>
                </c:pt>
                <c:pt idx="4">
                  <c:v>60</c:v>
                </c:pt>
                <c:pt idx="5">
                  <c:v>60</c:v>
                </c:pt>
                <c:pt idx="6">
                  <c:v>50</c:v>
                </c:pt>
                <c:pt idx="7">
                  <c:v>50</c:v>
                </c:pt>
                <c:pt idx="8">
                  <c:v>40</c:v>
                </c:pt>
                <c:pt idx="9">
                  <c:v>30</c:v>
                </c:pt>
                <c:pt idx="10">
                  <c:v>60</c:v>
                </c:pt>
                <c:pt idx="11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85-4BB0-A45D-512585E73955}"/>
            </c:ext>
          </c:extLst>
        </c:ser>
        <c:ser>
          <c:idx val="1"/>
          <c:order val="1"/>
          <c:tx>
            <c:strRef>
              <c:f>Лист1!$B$27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Лист1!$C$25:$N$25</c:f>
              <c:strCache>
                <c:ptCount val="12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  <c:pt idx="8">
                  <c:v>Январь</c:v>
                </c:pt>
                <c:pt idx="9">
                  <c:v>Февраль</c:v>
                </c:pt>
                <c:pt idx="10">
                  <c:v>Март</c:v>
                </c:pt>
                <c:pt idx="11">
                  <c:v>Апрель</c:v>
                </c:pt>
              </c:strCache>
            </c:strRef>
          </c:cat>
          <c:val>
            <c:numRef>
              <c:f>Лист1!$C$27:$N$27</c:f>
              <c:numCache>
                <c:formatCode>General</c:formatCode>
                <c:ptCount val="12"/>
                <c:pt idx="0">
                  <c:v>70</c:v>
                </c:pt>
                <c:pt idx="1">
                  <c:v>80</c:v>
                </c:pt>
                <c:pt idx="2">
                  <c:v>80</c:v>
                </c:pt>
                <c:pt idx="3">
                  <c:v>90</c:v>
                </c:pt>
                <c:pt idx="4">
                  <c:v>80</c:v>
                </c:pt>
                <c:pt idx="5">
                  <c:v>80</c:v>
                </c:pt>
                <c:pt idx="6">
                  <c:v>70</c:v>
                </c:pt>
                <c:pt idx="7">
                  <c:v>70</c:v>
                </c:pt>
                <c:pt idx="8">
                  <c:v>60</c:v>
                </c:pt>
                <c:pt idx="9">
                  <c:v>50</c:v>
                </c:pt>
                <c:pt idx="10">
                  <c:v>70</c:v>
                </c:pt>
                <c:pt idx="11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85-4BB0-A45D-512585E73955}"/>
            </c:ext>
          </c:extLst>
        </c:ser>
        <c:ser>
          <c:idx val="2"/>
          <c:order val="2"/>
          <c:tx>
            <c:strRef>
              <c:f>Лист1!$B$28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Лист1!$C$25:$N$25</c:f>
              <c:strCache>
                <c:ptCount val="12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  <c:pt idx="8">
                  <c:v>Январь</c:v>
                </c:pt>
                <c:pt idx="9">
                  <c:v>Февраль</c:v>
                </c:pt>
                <c:pt idx="10">
                  <c:v>Март</c:v>
                </c:pt>
                <c:pt idx="11">
                  <c:v>Апрель</c:v>
                </c:pt>
              </c:strCache>
            </c:strRef>
          </c:cat>
          <c:val>
            <c:numRef>
              <c:f>Лист1!$C$28:$N$28</c:f>
              <c:numCache>
                <c:formatCode>General</c:formatCode>
                <c:ptCount val="12"/>
                <c:pt idx="0">
                  <c:v>70</c:v>
                </c:pt>
                <c:pt idx="1">
                  <c:v>90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80</c:v>
                </c:pt>
                <c:pt idx="6">
                  <c:v>70</c:v>
                </c:pt>
                <c:pt idx="7">
                  <c:v>80</c:v>
                </c:pt>
                <c:pt idx="8">
                  <c:v>60</c:v>
                </c:pt>
                <c:pt idx="9">
                  <c:v>60</c:v>
                </c:pt>
                <c:pt idx="10">
                  <c:v>70</c:v>
                </c:pt>
                <c:pt idx="11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85-4BB0-A45D-512585E73955}"/>
            </c:ext>
          </c:extLst>
        </c:ser>
        <c:ser>
          <c:idx val="3"/>
          <c:order val="3"/>
          <c:tx>
            <c:strRef>
              <c:f>Лист1!$B$29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Лист1!$C$25:$N$25</c:f>
              <c:strCache>
                <c:ptCount val="12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  <c:pt idx="8">
                  <c:v>Январь</c:v>
                </c:pt>
                <c:pt idx="9">
                  <c:v>Февраль</c:v>
                </c:pt>
                <c:pt idx="10">
                  <c:v>Март</c:v>
                </c:pt>
                <c:pt idx="11">
                  <c:v>Апрель</c:v>
                </c:pt>
              </c:strCache>
            </c:strRef>
          </c:cat>
          <c:val>
            <c:numRef>
              <c:f>Лист1!$C$29:$N$29</c:f>
              <c:numCache>
                <c:formatCode>General</c:formatCode>
                <c:ptCount val="12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90</c:v>
                </c:pt>
                <c:pt idx="6">
                  <c:v>80</c:v>
                </c:pt>
                <c:pt idx="7">
                  <c:v>80</c:v>
                </c:pt>
                <c:pt idx="8">
                  <c:v>60</c:v>
                </c:pt>
                <c:pt idx="9">
                  <c:v>60</c:v>
                </c:pt>
                <c:pt idx="10">
                  <c:v>70</c:v>
                </c:pt>
                <c:pt idx="11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185-4BB0-A45D-512585E73955}"/>
            </c:ext>
          </c:extLst>
        </c:ser>
        <c:ser>
          <c:idx val="4"/>
          <c:order val="4"/>
          <c:tx>
            <c:strRef>
              <c:f>Лист1!$B$30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Лист1!$C$25:$N$25</c:f>
              <c:strCache>
                <c:ptCount val="12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  <c:pt idx="8">
                  <c:v>Январь</c:v>
                </c:pt>
                <c:pt idx="9">
                  <c:v>Февраль</c:v>
                </c:pt>
                <c:pt idx="10">
                  <c:v>Март</c:v>
                </c:pt>
                <c:pt idx="11">
                  <c:v>Апрель</c:v>
                </c:pt>
              </c:strCache>
            </c:strRef>
          </c:cat>
          <c:val>
            <c:numRef>
              <c:f>Лист1!$C$30:$N$30</c:f>
              <c:numCache>
                <c:formatCode>General</c:formatCode>
                <c:ptCount val="12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70</c:v>
                </c:pt>
                <c:pt idx="10">
                  <c:v>80</c:v>
                </c:pt>
                <c:pt idx="11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85-4BB0-A45D-512585E73955}"/>
            </c:ext>
          </c:extLst>
        </c:ser>
        <c:ser>
          <c:idx val="5"/>
          <c:order val="5"/>
          <c:tx>
            <c:strRef>
              <c:f>Лист1!$B$31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Лист1!$C$25:$N$25</c:f>
              <c:strCache>
                <c:ptCount val="12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  <c:pt idx="8">
                  <c:v>Январь</c:v>
                </c:pt>
                <c:pt idx="9">
                  <c:v>Февраль</c:v>
                </c:pt>
                <c:pt idx="10">
                  <c:v>Март</c:v>
                </c:pt>
                <c:pt idx="11">
                  <c:v>Апрель</c:v>
                </c:pt>
              </c:strCache>
            </c:strRef>
          </c:cat>
          <c:val>
            <c:numRef>
              <c:f>Лист1!$C$31:$N$31</c:f>
              <c:numCache>
                <c:formatCode>General</c:formatCode>
                <c:ptCount val="12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70</c:v>
                </c:pt>
                <c:pt idx="10">
                  <c:v>80</c:v>
                </c:pt>
                <c:pt idx="11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185-4BB0-A45D-512585E73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443456"/>
        <c:axId val="101444992"/>
      </c:lineChart>
      <c:catAx>
        <c:axId val="10144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444992"/>
        <c:crosses val="autoZero"/>
        <c:auto val="1"/>
        <c:lblAlgn val="ctr"/>
        <c:lblOffset val="100"/>
        <c:noMultiLvlLbl val="0"/>
      </c:catAx>
      <c:valAx>
        <c:axId val="1014449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144345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Лист1!$D$48</c:f>
              <c:strCache>
                <c:ptCount val="1"/>
                <c:pt idx="0">
                  <c:v>Совокупный годовой доход,  млн.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Лист1!$C$49:$C$54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Лист1!$D$49:$D$54</c:f>
              <c:numCache>
                <c:formatCode>General</c:formatCode>
                <c:ptCount val="6"/>
                <c:pt idx="0">
                  <c:v>18.899999999999999</c:v>
                </c:pt>
                <c:pt idx="1">
                  <c:v>24.9</c:v>
                </c:pt>
                <c:pt idx="2">
                  <c:v>27.5</c:v>
                </c:pt>
                <c:pt idx="3">
                  <c:v>28.4</c:v>
                </c:pt>
                <c:pt idx="4">
                  <c:v>30.4</c:v>
                </c:pt>
                <c:pt idx="5">
                  <c:v>30.4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D7-43F6-8AAD-FCEB0FCBC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406400"/>
        <c:axId val="102404864"/>
      </c:barChart>
      <c:lineChart>
        <c:grouping val="stacked"/>
        <c:varyColors val="0"/>
        <c:ser>
          <c:idx val="1"/>
          <c:order val="1"/>
          <c:tx>
            <c:strRef>
              <c:f>Лист1!$E$48</c:f>
              <c:strCache>
                <c:ptCount val="1"/>
                <c:pt idx="0">
                  <c:v>Среднегодовая загрузка,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Лист1!$C$49:$C$54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Лист1!$E$49:$E$54</c:f>
              <c:numCache>
                <c:formatCode>General</c:formatCode>
                <c:ptCount val="6"/>
                <c:pt idx="0">
                  <c:v>55</c:v>
                </c:pt>
                <c:pt idx="1">
                  <c:v>72.5</c:v>
                </c:pt>
                <c:pt idx="2">
                  <c:v>80</c:v>
                </c:pt>
                <c:pt idx="3">
                  <c:v>82.5</c:v>
                </c:pt>
                <c:pt idx="4">
                  <c:v>88.3</c:v>
                </c:pt>
                <c:pt idx="5">
                  <c:v>88.3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D7-43F6-8AAD-FCEB0FCBC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422592"/>
        <c:axId val="101424128"/>
      </c:lineChart>
      <c:catAx>
        <c:axId val="10142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424128"/>
        <c:crosses val="autoZero"/>
        <c:auto val="1"/>
        <c:lblAlgn val="ctr"/>
        <c:lblOffset val="100"/>
        <c:noMultiLvlLbl val="0"/>
      </c:catAx>
      <c:valAx>
        <c:axId val="10142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422592"/>
        <c:crosses val="autoZero"/>
        <c:crossBetween val="between"/>
      </c:valAx>
      <c:valAx>
        <c:axId val="1024048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02406400"/>
        <c:crosses val="max"/>
        <c:crossBetween val="between"/>
      </c:valAx>
      <c:catAx>
        <c:axId val="102406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240486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Годовые издержки </a:t>
            </a:r>
          </a:p>
        </c:rich>
      </c:tx>
      <c:layout>
        <c:manualLayout>
          <c:xMode val="edge"/>
          <c:yMode val="edge"/>
          <c:x val="0.19009033245844273"/>
          <c:y val="4.166666666666666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572019406665073E-2"/>
          <c:y val="0.20916327766721468"/>
          <c:w val="0.52320034995625542"/>
          <c:h val="0.69147212367684807"/>
        </c:manualLayout>
      </c:layout>
      <c:pie3DChart>
        <c:varyColors val="1"/>
        <c:ser>
          <c:idx val="0"/>
          <c:order val="0"/>
          <c:tx>
            <c:strRef>
              <c:f>Лист1!$D$70</c:f>
              <c:strCache>
                <c:ptCount val="1"/>
                <c:pt idx="0">
                  <c:v>Сумма за год</c:v>
                </c:pt>
              </c:strCache>
            </c:strRef>
          </c:tx>
          <c:explosion val="25"/>
          <c:dPt>
            <c:idx val="4"/>
            <c:bubble3D val="0"/>
            <c:explosion val="24"/>
            <c:extLst>
              <c:ext xmlns:c16="http://schemas.microsoft.com/office/drawing/2014/chart" uri="{C3380CC4-5D6E-409C-BE32-E72D297353CC}">
                <c16:uniqueId val="{00000001-66E3-487B-8350-E385A1240899}"/>
              </c:ext>
            </c:extLst>
          </c:dPt>
          <c:dLbls>
            <c:dLbl>
              <c:idx val="0"/>
              <c:layout>
                <c:manualLayout>
                  <c:x val="-1.6568837986160819E-2"/>
                  <c:y val="1.907646159614663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A6-417F-8472-1D4ACDBF3AAF}"/>
                </c:ext>
              </c:extLst>
            </c:dLbl>
            <c:dLbl>
              <c:idx val="1"/>
              <c:layout>
                <c:manualLayout>
                  <c:x val="-2.6221745009146584E-2"/>
                  <c:y val="3.937584724986300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A6-417F-8472-1D4ACDBF3AAF}"/>
                </c:ext>
              </c:extLst>
            </c:dLbl>
            <c:dLbl>
              <c:idx val="4"/>
              <c:layout>
                <c:manualLayout>
                  <c:x val="-4.421395052891116E-2"/>
                  <c:y val="0.1291064578466153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E3-487B-8350-E385A1240899}"/>
                </c:ext>
              </c:extLst>
            </c:dLbl>
            <c:dLbl>
              <c:idx val="6"/>
              <c:layout>
                <c:manualLayout>
                  <c:x val="3.635894376839259E-2"/>
                  <c:y val="1.953592339419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E3-487B-8350-E385A1240899}"/>
                </c:ext>
              </c:extLst>
            </c:dLbl>
            <c:dLbl>
              <c:idx val="7"/>
              <c:layout>
                <c:manualLayout>
                  <c:x val="1.4747474747474748E-3"/>
                  <c:y val="4.97112860892388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E3-487B-8350-E385A1240899}"/>
                </c:ext>
              </c:extLst>
            </c:dLbl>
            <c:dLbl>
              <c:idx val="8"/>
              <c:layout>
                <c:manualLayout>
                  <c:x val="1.9656565656565653E-2"/>
                  <c:y val="-4.18958207147183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E3-487B-8350-E385A1240899}"/>
                </c:ext>
              </c:extLst>
            </c:dLbl>
            <c:dLbl>
              <c:idx val="9"/>
              <c:layout>
                <c:manualLayout>
                  <c:x val="4.5799093295156287E-2"/>
                  <c:y val="-1.67338698047359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E3-487B-8350-E385A124089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Лист1!$C$71:$C$80</c:f>
              <c:strCache>
                <c:ptCount val="10"/>
                <c:pt idx="0">
                  <c:v>Коммунальные расходы</c:v>
                </c:pt>
                <c:pt idx="1">
                  <c:v>Расходы на закупку обслуживающих материалов</c:v>
                </c:pt>
                <c:pt idx="2">
                  <c:v>Текущий ремонт и техническое обслуживание ОС</c:v>
                </c:pt>
                <c:pt idx="3">
                  <c:v>Прочие расходы по содержанию зданий и территорий</c:v>
                </c:pt>
                <c:pt idx="4">
                  <c:v>Заработная плата персонала</c:v>
                </c:pt>
                <c:pt idx="5">
                  <c:v>Расходы на рекламу</c:v>
                </c:pt>
                <c:pt idx="6">
                  <c:v>Оплата налогов, сборов, отчислений</c:v>
                </c:pt>
                <c:pt idx="7">
                  <c:v>Амортизационные отчисления (2% здания и сооружение)</c:v>
                </c:pt>
                <c:pt idx="8">
                  <c:v>Амортизационные отчисления (10% оборудование</c:v>
                </c:pt>
                <c:pt idx="9">
                  <c:v>Амортизационные отчисления (2% объекты социального значения)</c:v>
                </c:pt>
              </c:strCache>
            </c:strRef>
          </c:cat>
          <c:val>
            <c:numRef>
              <c:f>Лист1!$D$71:$D$80</c:f>
              <c:numCache>
                <c:formatCode>General</c:formatCode>
                <c:ptCount val="10"/>
                <c:pt idx="0" formatCode="#,##0">
                  <c:v>600000</c:v>
                </c:pt>
                <c:pt idx="1">
                  <c:v>1020000</c:v>
                </c:pt>
                <c:pt idx="2" formatCode="#,##0">
                  <c:v>360000</c:v>
                </c:pt>
                <c:pt idx="3" formatCode="#,##0">
                  <c:v>240000</c:v>
                </c:pt>
                <c:pt idx="4">
                  <c:v>5472000</c:v>
                </c:pt>
                <c:pt idx="5" formatCode="#,##0">
                  <c:v>360000</c:v>
                </c:pt>
                <c:pt idx="6">
                  <c:v>2640000</c:v>
                </c:pt>
                <c:pt idx="7">
                  <c:v>1592373</c:v>
                </c:pt>
                <c:pt idx="8">
                  <c:v>2220339</c:v>
                </c:pt>
                <c:pt idx="9">
                  <c:v>2364407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3-487B-8350-E385A12408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5366547363397745"/>
          <c:y val="2.1639882733956506E-2"/>
          <c:w val="0.42966785969935578"/>
          <c:h val="0.97836011726604355"/>
        </c:manualLayout>
      </c:layout>
      <c:overlay val="0"/>
      <c:spPr>
        <a:ln>
          <a:solidFill>
            <a:sysClr val="windowText" lastClr="000000">
              <a:tint val="75000"/>
              <a:shade val="95000"/>
              <a:satMod val="105000"/>
              <a:alpha val="99000"/>
            </a:sysClr>
          </a:solidFill>
        </a:ln>
      </c:sp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Лист1!$D$94</c:f>
              <c:strCache>
                <c:ptCount val="1"/>
                <c:pt idx="0">
                  <c:v>Издержки за год,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100250626566414E-2"/>
                  <c:y val="5.32407407407407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F3-4A72-AF7B-5518C07DC359}"/>
                </c:ext>
              </c:extLst>
            </c:dLbl>
            <c:dLbl>
              <c:idx val="1"/>
              <c:layout>
                <c:manualLayout>
                  <c:x val="4.2606516290726815E-2"/>
                  <c:y val="3.4722222222222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F3-4A72-AF7B-5518C07DC359}"/>
                </c:ext>
              </c:extLst>
            </c:dLbl>
            <c:dLbl>
              <c:idx val="2"/>
              <c:layout>
                <c:manualLayout>
                  <c:x val="3.7593984962406013E-2"/>
                  <c:y val="2.08333333333333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F3-4A72-AF7B-5518C07DC359}"/>
                </c:ext>
              </c:extLst>
            </c:dLbl>
            <c:dLbl>
              <c:idx val="3"/>
              <c:layout>
                <c:manualLayout>
                  <c:x val="2.7568922305764364E-2"/>
                  <c:y val="3.47220399533391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89724310776942E-2"/>
                      <c:h val="9.02777777777777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CF3-4A72-AF7B-5518C07DC359}"/>
                </c:ext>
              </c:extLst>
            </c:dLbl>
            <c:dLbl>
              <c:idx val="4"/>
              <c:layout>
                <c:manualLayout>
                  <c:x val="2.2556390977443608E-2"/>
                  <c:y val="2.54629629629629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F3-4A72-AF7B-5518C07DC359}"/>
                </c:ext>
              </c:extLst>
            </c:dLbl>
            <c:dLbl>
              <c:idx val="5"/>
              <c:layout>
                <c:manualLayout>
                  <c:x val="2.5062656641603918E-2"/>
                  <c:y val="3.00925925925925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F3-4A72-AF7B-5518C07DC3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Лист1!$B$95:$B$100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Лист1!$D$95:$D$100</c:f>
              <c:numCache>
                <c:formatCode>General</c:formatCode>
                <c:ptCount val="6"/>
                <c:pt idx="0">
                  <c:v>16.899999999999999</c:v>
                </c:pt>
                <c:pt idx="1">
                  <c:v>17.600000000000001</c:v>
                </c:pt>
                <c:pt idx="2">
                  <c:v>18.399999999999999</c:v>
                </c:pt>
                <c:pt idx="3">
                  <c:v>19.3</c:v>
                </c:pt>
                <c:pt idx="4">
                  <c:v>20.100000000000001</c:v>
                </c:pt>
                <c:pt idx="5">
                  <c:v>20.100000000000001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54-414E-8827-762DF5A965FA}"/>
            </c:ext>
          </c:extLst>
        </c:ser>
        <c:ser>
          <c:idx val="2"/>
          <c:order val="2"/>
          <c:tx>
            <c:strRef>
              <c:f>Лист1!$E$94</c:f>
              <c:strCache>
                <c:ptCount val="1"/>
                <c:pt idx="0">
                  <c:v>Прибыль за год,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Лист1!$B$95:$B$100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Лист1!$E$95:$E$100</c:f>
              <c:numCache>
                <c:formatCode>General</c:formatCode>
                <c:ptCount val="6"/>
                <c:pt idx="0">
                  <c:v>2</c:v>
                </c:pt>
                <c:pt idx="1">
                  <c:v>7.3</c:v>
                </c:pt>
                <c:pt idx="2">
                  <c:v>9.1</c:v>
                </c:pt>
                <c:pt idx="3">
                  <c:v>9.1</c:v>
                </c:pt>
                <c:pt idx="4">
                  <c:v>10.3</c:v>
                </c:pt>
                <c:pt idx="5">
                  <c:v>10.3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54-414E-8827-762DF5A96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914496"/>
        <c:axId val="101916032"/>
      </c:barChart>
      <c:lineChart>
        <c:grouping val="stacked"/>
        <c:varyColors val="0"/>
        <c:ser>
          <c:idx val="0"/>
          <c:order val="0"/>
          <c:tx>
            <c:strRef>
              <c:f>Лист1!$C$94</c:f>
              <c:strCache>
                <c:ptCount val="1"/>
                <c:pt idx="0">
                  <c:v>Выручка за год, руб.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Лист1!$B$95:$B$100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Лист1!$C$95:$C$100</c:f>
              <c:numCache>
                <c:formatCode>General</c:formatCode>
                <c:ptCount val="6"/>
                <c:pt idx="0">
                  <c:v>18.899999999999999</c:v>
                </c:pt>
                <c:pt idx="1">
                  <c:v>24.9</c:v>
                </c:pt>
                <c:pt idx="2">
                  <c:v>27.5</c:v>
                </c:pt>
                <c:pt idx="3">
                  <c:v>28.4</c:v>
                </c:pt>
                <c:pt idx="4">
                  <c:v>30.4</c:v>
                </c:pt>
                <c:pt idx="5">
                  <c:v>30.4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B54-414E-8827-762DF5A96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914496"/>
        <c:axId val="101916032"/>
      </c:lineChart>
      <c:catAx>
        <c:axId val="10191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916032"/>
        <c:crosses val="autoZero"/>
        <c:auto val="1"/>
        <c:lblAlgn val="ctr"/>
        <c:lblOffset val="100"/>
        <c:noMultiLvlLbl val="0"/>
      </c:catAx>
      <c:valAx>
        <c:axId val="10191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9144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0"/>
            </a:pPr>
            <a:endParaRPr lang="ru-RU"/>
          </a:p>
        </c:txPr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5F7E-CA0A-4444-A210-7E401A55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taras_</dc:creator>
  <cp:lastModifiedBy>Sklyarova</cp:lastModifiedBy>
  <cp:revision>11</cp:revision>
  <dcterms:created xsi:type="dcterms:W3CDTF">2017-11-23T14:42:00Z</dcterms:created>
  <dcterms:modified xsi:type="dcterms:W3CDTF">2017-12-07T15:56:00Z</dcterms:modified>
</cp:coreProperties>
</file>